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47DD0" w14:textId="77777777" w:rsidR="00417E71" w:rsidRDefault="00417E71" w:rsidP="00417E71">
      <w:pPr>
        <w:spacing w:before="720" w:after="360"/>
        <w:jc w:val="center"/>
        <w:rPr>
          <w:b/>
        </w:rPr>
      </w:pPr>
      <w:r>
        <w:rPr>
          <w:b/>
        </w:rPr>
        <w:t>PROJET</w:t>
      </w:r>
    </w:p>
    <w:p w14:paraId="0A3B8D47" w14:textId="77777777" w:rsidR="00417E71" w:rsidRPr="00CE1F1C" w:rsidRDefault="00417E71" w:rsidP="00417E71">
      <w:pPr>
        <w:spacing w:before="720" w:after="360"/>
        <w:jc w:val="center"/>
        <w:rPr>
          <w:b/>
        </w:rPr>
      </w:pPr>
    </w:p>
    <w:p w14:paraId="29A781CF" w14:textId="77777777" w:rsidR="00417E71" w:rsidRPr="00CE1F1C" w:rsidRDefault="00417E71" w:rsidP="00417E71">
      <w:pPr>
        <w:pBdr>
          <w:top w:val="single" w:sz="4" w:space="16" w:color="auto"/>
          <w:bottom w:val="single" w:sz="4" w:space="16" w:color="auto"/>
        </w:pBdr>
        <w:spacing w:before="240" w:after="120"/>
        <w:jc w:val="center"/>
        <w:rPr>
          <w:b/>
          <w:caps/>
        </w:rPr>
      </w:pPr>
      <w:r>
        <w:rPr>
          <w:b/>
          <w:caps/>
        </w:rPr>
        <w:t xml:space="preserve">CONVENTION D’AVANCE </w:t>
      </w:r>
      <w:r w:rsidR="00EA6DC5">
        <w:rPr>
          <w:b/>
          <w:caps/>
        </w:rPr>
        <w:t>EN COMPTE COURANT</w:t>
      </w:r>
      <w:r w:rsidRPr="00CE1F1C">
        <w:rPr>
          <w:b/>
          <w:caps/>
        </w:rPr>
        <w:t xml:space="preserve"> </w:t>
      </w:r>
    </w:p>
    <w:p w14:paraId="1A2BB1B3" w14:textId="77777777" w:rsidR="00417E71" w:rsidRPr="00CE1F1C" w:rsidRDefault="00417E71" w:rsidP="00417E71">
      <w:pPr>
        <w:spacing w:before="360" w:after="360"/>
        <w:jc w:val="center"/>
      </w:pPr>
      <w:proofErr w:type="gramStart"/>
      <w:r w:rsidRPr="00CE1F1C">
        <w:t>entre</w:t>
      </w:r>
      <w:proofErr w:type="gramEnd"/>
    </w:p>
    <w:p w14:paraId="194CEF28" w14:textId="77777777" w:rsidR="00417E71" w:rsidRPr="00CE1F1C" w:rsidRDefault="00417E71" w:rsidP="00417E71">
      <w:pPr>
        <w:jc w:val="center"/>
        <w:rPr>
          <w:b/>
          <w:caps/>
        </w:rPr>
      </w:pPr>
      <w:r w:rsidRPr="00CE1F1C">
        <w:rPr>
          <w:b/>
        </w:rPr>
        <w:t>[●]</w:t>
      </w:r>
    </w:p>
    <w:p w14:paraId="377F7DD1" w14:textId="77777777" w:rsidR="00417E71" w:rsidRPr="00CE1F1C" w:rsidRDefault="00417E71" w:rsidP="00417E71">
      <w:pPr>
        <w:spacing w:after="240"/>
        <w:jc w:val="center"/>
      </w:pPr>
      <w:proofErr w:type="gramStart"/>
      <w:r w:rsidRPr="00CE1F1C">
        <w:t>en</w:t>
      </w:r>
      <w:proofErr w:type="gramEnd"/>
      <w:r w:rsidRPr="00CE1F1C">
        <w:t xml:space="preserve"> tant qu'</w:t>
      </w:r>
      <w:r>
        <w:t>Associé</w:t>
      </w:r>
    </w:p>
    <w:p w14:paraId="310A7BD1" w14:textId="77777777" w:rsidR="00417E71" w:rsidRPr="00CE1F1C" w:rsidRDefault="00417E71" w:rsidP="00417E71">
      <w:pPr>
        <w:tabs>
          <w:tab w:val="center" w:pos="4819"/>
          <w:tab w:val="left" w:pos="5774"/>
        </w:tabs>
        <w:spacing w:after="240"/>
        <w:jc w:val="center"/>
      </w:pPr>
      <w:proofErr w:type="gramStart"/>
      <w:r w:rsidRPr="00CE1F1C">
        <w:t>et</w:t>
      </w:r>
      <w:proofErr w:type="gramEnd"/>
    </w:p>
    <w:p w14:paraId="7A3CBFF0" w14:textId="77777777" w:rsidR="00417E71" w:rsidRPr="00CE1F1C" w:rsidRDefault="00417E71" w:rsidP="00417E71">
      <w:pPr>
        <w:tabs>
          <w:tab w:val="center" w:pos="4819"/>
          <w:tab w:val="left" w:pos="5774"/>
        </w:tabs>
        <w:jc w:val="center"/>
        <w:rPr>
          <w:b/>
        </w:rPr>
      </w:pPr>
      <w:r w:rsidRPr="00CE1F1C">
        <w:rPr>
          <w:b/>
        </w:rPr>
        <w:t>[●]</w:t>
      </w:r>
    </w:p>
    <w:p w14:paraId="079C512D" w14:textId="5EB9815F" w:rsidR="00417E71" w:rsidRPr="00417E71" w:rsidRDefault="00417E71" w:rsidP="00417E71">
      <w:pPr>
        <w:spacing w:after="240"/>
        <w:jc w:val="center"/>
      </w:pPr>
      <w:proofErr w:type="gramStart"/>
      <w:r w:rsidRPr="00417E71">
        <w:t>en</w:t>
      </w:r>
      <w:proofErr w:type="gramEnd"/>
      <w:r w:rsidRPr="00417E71">
        <w:t xml:space="preserve"> tant qu</w:t>
      </w:r>
      <w:r w:rsidR="00E71E53">
        <w:t>’Entité</w:t>
      </w:r>
    </w:p>
    <w:p w14:paraId="12E2EFE9" w14:textId="77777777" w:rsidR="00417E71" w:rsidRPr="00CE1F1C" w:rsidRDefault="00417E71" w:rsidP="00417E71">
      <w:pPr>
        <w:tabs>
          <w:tab w:val="center" w:pos="4819"/>
          <w:tab w:val="left" w:pos="5774"/>
        </w:tabs>
        <w:spacing w:after="360"/>
        <w:jc w:val="center"/>
      </w:pPr>
      <w:proofErr w:type="gramStart"/>
      <w:r w:rsidRPr="00CE1F1C">
        <w:t>relatif</w:t>
      </w:r>
      <w:proofErr w:type="gramEnd"/>
      <w:r w:rsidRPr="00CE1F1C">
        <w:t xml:space="preserve"> à</w:t>
      </w:r>
    </w:p>
    <w:p w14:paraId="271A78D7" w14:textId="77777777" w:rsidR="00417E71" w:rsidRPr="00CE1F1C" w:rsidRDefault="00417E71" w:rsidP="00417E71">
      <w:pPr>
        <w:tabs>
          <w:tab w:val="center" w:pos="4819"/>
          <w:tab w:val="left" w:pos="5774"/>
        </w:tabs>
        <w:spacing w:after="240"/>
        <w:jc w:val="center"/>
        <w:rPr>
          <w:b/>
        </w:rPr>
      </w:pPr>
      <w:proofErr w:type="gramStart"/>
      <w:r>
        <w:rPr>
          <w:b/>
        </w:rPr>
        <w:t>une</w:t>
      </w:r>
      <w:proofErr w:type="gramEnd"/>
      <w:r>
        <w:rPr>
          <w:b/>
        </w:rPr>
        <w:t xml:space="preserve"> avance en compte courant</w:t>
      </w:r>
      <w:r w:rsidRPr="00CE1F1C">
        <w:rPr>
          <w:b/>
        </w:rPr>
        <w:t xml:space="preserve"> </w:t>
      </w:r>
      <w:r>
        <w:rPr>
          <w:b/>
        </w:rPr>
        <w:t>d'un montant de</w:t>
      </w:r>
      <w:r w:rsidRPr="00CE1F1C">
        <w:rPr>
          <w:b/>
        </w:rPr>
        <w:t xml:space="preserve"> [●] €</w:t>
      </w:r>
    </w:p>
    <w:p w14:paraId="3D9A969D" w14:textId="77777777" w:rsidR="00E64FF6" w:rsidRPr="00417E71" w:rsidRDefault="00435635" w:rsidP="00284124">
      <w:pPr>
        <w:jc w:val="both"/>
        <w:rPr>
          <w:rFonts w:eastAsia="Arial"/>
          <w:b/>
          <w:bCs/>
        </w:rPr>
      </w:pPr>
      <w:r w:rsidRPr="00417E71">
        <w:rPr>
          <w:rFonts w:eastAsia="Arial"/>
          <w:b/>
          <w:bCs/>
          <w:sz w:val="22"/>
          <w:szCs w:val="22"/>
        </w:rPr>
        <w:br w:type="page"/>
      </w:r>
      <w:r w:rsidR="00417E71">
        <w:rPr>
          <w:rFonts w:eastAsia="Arial"/>
          <w:b/>
          <w:bCs/>
          <w:sz w:val="22"/>
          <w:szCs w:val="22"/>
        </w:rPr>
        <w:lastRenderedPageBreak/>
        <w:t xml:space="preserve">La présente convention d’avance </w:t>
      </w:r>
      <w:r w:rsidR="00EA6DC5">
        <w:rPr>
          <w:rFonts w:eastAsia="Arial"/>
          <w:b/>
          <w:bCs/>
          <w:sz w:val="22"/>
          <w:szCs w:val="22"/>
        </w:rPr>
        <w:t>en compte courant</w:t>
      </w:r>
      <w:r w:rsidR="00386D7F">
        <w:rPr>
          <w:rFonts w:eastAsia="Arial"/>
          <w:b/>
          <w:bCs/>
          <w:sz w:val="22"/>
          <w:szCs w:val="22"/>
        </w:rPr>
        <w:t xml:space="preserve"> (la « Convention »)</w:t>
      </w:r>
      <w:r w:rsidR="00417E71">
        <w:rPr>
          <w:rFonts w:eastAsia="Arial"/>
          <w:b/>
          <w:bCs/>
          <w:sz w:val="22"/>
          <w:szCs w:val="22"/>
        </w:rPr>
        <w:t xml:space="preserve"> est conclue entre </w:t>
      </w:r>
      <w:r w:rsidR="00E64FF6" w:rsidRPr="00417E71">
        <w:rPr>
          <w:rFonts w:eastAsia="Arial"/>
          <w:b/>
          <w:bCs/>
        </w:rPr>
        <w:t>les soussignés,</w:t>
      </w:r>
    </w:p>
    <w:p w14:paraId="6E90DBF3" w14:textId="77777777" w:rsidR="00435635" w:rsidRPr="00417E71" w:rsidRDefault="00435635" w:rsidP="00284124">
      <w:pPr>
        <w:jc w:val="both"/>
        <w:rPr>
          <w:rFonts w:eastAsia="Arial"/>
        </w:rPr>
      </w:pPr>
    </w:p>
    <w:p w14:paraId="4652EE17" w14:textId="77777777" w:rsidR="00E64FF6" w:rsidRPr="00417E71" w:rsidRDefault="00EB5431"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w:t>
      </w:r>
      <w:r w:rsidR="00673D2D" w:rsidRPr="00417E71">
        <w:rPr>
          <w:rFonts w:ascii="Times New Roman" w:hAnsi="Times New Roman" w:cs="Times New Roman"/>
          <w:sz w:val="24"/>
          <w:szCs w:val="24"/>
        </w:rPr>
        <w:t>●</w:t>
      </w:r>
      <w:r w:rsidRPr="00417E71">
        <w:rPr>
          <w:rFonts w:ascii="Times New Roman" w:hAnsi="Times New Roman" w:cs="Times New Roman"/>
          <w:sz w:val="24"/>
          <w:szCs w:val="24"/>
        </w:rPr>
        <w:t>]</w:t>
      </w:r>
      <w:r w:rsidR="00E64FF6" w:rsidRPr="00417E71">
        <w:rPr>
          <w:rFonts w:ascii="Times New Roman" w:hAnsi="Times New Roman" w:cs="Times New Roman"/>
          <w:sz w:val="24"/>
          <w:szCs w:val="24"/>
        </w:rPr>
        <w:t xml:space="preserve">, </w:t>
      </w:r>
      <w:bookmarkStart w:id="0" w:name="_Hlk122100135"/>
      <w:r w:rsidRPr="00417E71">
        <w:rPr>
          <w:rFonts w:ascii="Times New Roman" w:hAnsi="Times New Roman" w:cs="Times New Roman"/>
          <w:sz w:val="24"/>
          <w:szCs w:val="24"/>
        </w:rPr>
        <w:t>[</w:t>
      </w:r>
      <w:r w:rsidR="00E64FF6" w:rsidRPr="00417E71">
        <w:rPr>
          <w:rFonts w:ascii="Times New Roman" w:hAnsi="Times New Roman" w:cs="Times New Roman"/>
          <w:b/>
          <w:bCs/>
          <w:sz w:val="24"/>
          <w:szCs w:val="24"/>
        </w:rPr>
        <w:t>forme</w:t>
      </w:r>
      <w:r w:rsidRPr="00417E71">
        <w:rPr>
          <w:rFonts w:ascii="Times New Roman" w:hAnsi="Times New Roman" w:cs="Times New Roman"/>
          <w:sz w:val="24"/>
          <w:szCs w:val="24"/>
        </w:rPr>
        <w:t>]</w:t>
      </w:r>
      <w:bookmarkEnd w:id="0"/>
      <w:r w:rsidR="00673D2D">
        <w:rPr>
          <w:rFonts w:ascii="Times New Roman" w:hAnsi="Times New Roman" w:cs="Times New Roman"/>
          <w:sz w:val="24"/>
          <w:szCs w:val="24"/>
        </w:rPr>
        <w:t xml:space="preserve"> </w:t>
      </w:r>
      <w:r w:rsidR="00673D2D" w:rsidRPr="00673D2D">
        <w:rPr>
          <w:rFonts w:ascii="Times New Roman" w:hAnsi="Times New Roman" w:cs="Times New Roman"/>
          <w:sz w:val="24"/>
          <w:szCs w:val="24"/>
        </w:rPr>
        <w:t xml:space="preserve">régi notamment par les articles </w:t>
      </w:r>
      <w:proofErr w:type="gramStart"/>
      <w:r w:rsidR="00673D2D" w:rsidRPr="00673D2D">
        <w:rPr>
          <w:rFonts w:ascii="Times New Roman" w:hAnsi="Times New Roman" w:cs="Times New Roman"/>
          <w:sz w:val="24"/>
          <w:szCs w:val="24"/>
        </w:rPr>
        <w:t>L.</w:t>
      </w:r>
      <w:bookmarkStart w:id="1" w:name="_Hlk122100021"/>
      <w:r w:rsidR="00673D2D">
        <w:rPr>
          <w:rFonts w:ascii="Times New Roman" w:hAnsi="Times New Roman" w:cs="Times New Roman"/>
          <w:sz w:val="24"/>
          <w:szCs w:val="24"/>
        </w:rPr>
        <w:t>[</w:t>
      </w:r>
      <w:proofErr w:type="gramEnd"/>
      <w:r w:rsidR="00673D2D" w:rsidRPr="00417E71">
        <w:rPr>
          <w:rFonts w:ascii="Times New Roman" w:hAnsi="Times New Roman" w:cs="Times New Roman"/>
          <w:sz w:val="24"/>
          <w:szCs w:val="24"/>
        </w:rPr>
        <w:t>●</w:t>
      </w:r>
      <w:r w:rsidR="00673D2D">
        <w:rPr>
          <w:rFonts w:ascii="Times New Roman" w:hAnsi="Times New Roman" w:cs="Times New Roman"/>
          <w:sz w:val="24"/>
          <w:szCs w:val="24"/>
        </w:rPr>
        <w:t>]</w:t>
      </w:r>
      <w:bookmarkEnd w:id="1"/>
      <w:r w:rsidR="00673D2D" w:rsidRPr="00673D2D">
        <w:rPr>
          <w:rFonts w:ascii="Times New Roman" w:hAnsi="Times New Roman" w:cs="Times New Roman"/>
          <w:sz w:val="24"/>
          <w:szCs w:val="24"/>
        </w:rPr>
        <w:t xml:space="preserve"> et suivants du Code de la construction et de l'habitation</w:t>
      </w:r>
      <w:r w:rsidR="00E64FF6" w:rsidRPr="00417E71">
        <w:rPr>
          <w:rFonts w:ascii="Times New Roman" w:hAnsi="Times New Roman" w:cs="Times New Roman"/>
          <w:sz w:val="24"/>
          <w:szCs w:val="24"/>
        </w:rPr>
        <w:t xml:space="preserve">, </w:t>
      </w:r>
      <w:r w:rsidR="008D64D4" w:rsidRPr="00673D2D">
        <w:rPr>
          <w:rFonts w:ascii="Times New Roman" w:hAnsi="Times New Roman" w:cs="Times New Roman"/>
          <w:sz w:val="24"/>
          <w:szCs w:val="24"/>
        </w:rPr>
        <w:t>[</w:t>
      </w:r>
      <w:r w:rsidR="008D64D4" w:rsidRPr="008D64D4">
        <w:rPr>
          <w:rFonts w:ascii="Times New Roman" w:hAnsi="Times New Roman" w:cs="Times New Roman"/>
          <w:i/>
          <w:iCs/>
          <w:sz w:val="24"/>
          <w:szCs w:val="24"/>
          <w:highlight w:val="yellow"/>
        </w:rPr>
        <w:t>si présence de capital social, indiquer le montant du capital</w:t>
      </w:r>
      <w:r w:rsidR="008D64D4">
        <w:rPr>
          <w:rFonts w:ascii="Times New Roman" w:hAnsi="Times New Roman" w:cs="Times New Roman"/>
          <w:sz w:val="24"/>
          <w:szCs w:val="24"/>
        </w:rPr>
        <w:t xml:space="preserve">] </w:t>
      </w:r>
      <w:r w:rsidR="00E64FF6" w:rsidRPr="00417E71">
        <w:rPr>
          <w:rFonts w:ascii="Times New Roman" w:hAnsi="Times New Roman" w:cs="Times New Roman"/>
          <w:sz w:val="24"/>
          <w:szCs w:val="24"/>
        </w:rPr>
        <w:t xml:space="preserve">au capital de </w:t>
      </w:r>
      <w:r w:rsidR="007836FF" w:rsidRPr="00417E71">
        <w:rPr>
          <w:rFonts w:ascii="Times New Roman" w:hAnsi="Times New Roman" w:cs="Times New Roman"/>
          <w:sz w:val="24"/>
          <w:szCs w:val="24"/>
        </w:rPr>
        <w:t xml:space="preserve">[●] </w:t>
      </w:r>
      <w:r w:rsidR="00E64FF6" w:rsidRPr="00417E71">
        <w:rPr>
          <w:rFonts w:ascii="Times New Roman" w:hAnsi="Times New Roman" w:cs="Times New Roman"/>
          <w:sz w:val="24"/>
          <w:szCs w:val="24"/>
        </w:rPr>
        <w:t xml:space="preserve">€, dont le siège social est situé </w:t>
      </w:r>
      <w:r w:rsidR="007836FF" w:rsidRPr="00417E71">
        <w:rPr>
          <w:rFonts w:ascii="Times New Roman" w:hAnsi="Times New Roman" w:cs="Times New Roman"/>
          <w:sz w:val="24"/>
          <w:szCs w:val="24"/>
        </w:rPr>
        <w:t>[●]</w:t>
      </w:r>
      <w:r w:rsidR="00E64FF6" w:rsidRPr="00417E71">
        <w:rPr>
          <w:rFonts w:ascii="Times New Roman" w:hAnsi="Times New Roman" w:cs="Times New Roman"/>
          <w:sz w:val="24"/>
          <w:szCs w:val="24"/>
        </w:rPr>
        <w:t>, immatriculée au Registre du commerce et des sociétés de</w:t>
      </w:r>
      <w:r w:rsidR="007836FF" w:rsidRPr="00417E71">
        <w:rPr>
          <w:rFonts w:ascii="Times New Roman" w:hAnsi="Times New Roman" w:cs="Times New Roman"/>
          <w:sz w:val="24"/>
          <w:szCs w:val="24"/>
        </w:rPr>
        <w:t xml:space="preserve"> [●] </w:t>
      </w:r>
      <w:r w:rsidR="00E64FF6" w:rsidRPr="00417E71">
        <w:rPr>
          <w:rFonts w:ascii="Times New Roman" w:hAnsi="Times New Roman" w:cs="Times New Roman"/>
          <w:sz w:val="24"/>
          <w:szCs w:val="24"/>
        </w:rPr>
        <w:t xml:space="preserve">sous le numéro </w:t>
      </w:r>
      <w:r w:rsidR="007836FF" w:rsidRPr="00417E71">
        <w:rPr>
          <w:rFonts w:ascii="Times New Roman" w:hAnsi="Times New Roman" w:cs="Times New Roman"/>
          <w:sz w:val="24"/>
          <w:szCs w:val="24"/>
        </w:rPr>
        <w:t>[●]</w:t>
      </w:r>
      <w:r w:rsidR="00E64FF6" w:rsidRPr="00417E71">
        <w:rPr>
          <w:rFonts w:ascii="Times New Roman" w:hAnsi="Times New Roman" w:cs="Times New Roman"/>
          <w:sz w:val="24"/>
          <w:szCs w:val="24"/>
        </w:rPr>
        <w:t>, dûment représentée aux fins des présentes,</w:t>
      </w:r>
    </w:p>
    <w:p w14:paraId="7684C916" w14:textId="77777777" w:rsidR="00E64FF6" w:rsidRPr="00417E71" w:rsidRDefault="00E64FF6" w:rsidP="007836FF">
      <w:pPr>
        <w:pStyle w:val="ElAppp"/>
        <w:spacing w:before="75" w:after="75"/>
        <w:ind w:right="15"/>
        <w:jc w:val="both"/>
        <w:rPr>
          <w:rFonts w:ascii="Times New Roman" w:hAnsi="Times New Roman" w:cs="Times New Roman"/>
          <w:sz w:val="24"/>
          <w:szCs w:val="24"/>
        </w:rPr>
      </w:pPr>
      <w:proofErr w:type="gramStart"/>
      <w:r w:rsidRPr="00417E71">
        <w:rPr>
          <w:rFonts w:ascii="Times New Roman" w:hAnsi="Times New Roman" w:cs="Times New Roman"/>
          <w:sz w:val="24"/>
          <w:szCs w:val="24"/>
        </w:rPr>
        <w:t>ci</w:t>
      </w:r>
      <w:proofErr w:type="gramEnd"/>
      <w:r w:rsidRPr="00417E71">
        <w:rPr>
          <w:rFonts w:ascii="Times New Roman" w:hAnsi="Times New Roman" w:cs="Times New Roman"/>
          <w:sz w:val="24"/>
          <w:szCs w:val="24"/>
        </w:rPr>
        <w:t>-après (désigné/désignée) l</w:t>
      </w:r>
      <w:r w:rsidR="00B54D93">
        <w:rPr>
          <w:rFonts w:ascii="Times New Roman" w:hAnsi="Times New Roman" w:cs="Times New Roman"/>
          <w:sz w:val="24"/>
          <w:szCs w:val="24"/>
        </w:rPr>
        <w:t xml:space="preserve">e </w:t>
      </w:r>
      <w:r w:rsidRPr="00417E71">
        <w:rPr>
          <w:rFonts w:ascii="Times New Roman" w:hAnsi="Times New Roman" w:cs="Times New Roman"/>
          <w:sz w:val="24"/>
          <w:szCs w:val="24"/>
        </w:rPr>
        <w:t>« </w:t>
      </w:r>
      <w:r w:rsidR="00B54D93">
        <w:rPr>
          <w:rFonts w:ascii="Times New Roman" w:hAnsi="Times New Roman" w:cs="Times New Roman"/>
          <w:sz w:val="24"/>
          <w:szCs w:val="24"/>
        </w:rPr>
        <w:t>Prêteur</w:t>
      </w:r>
      <w:r w:rsidRPr="00417E71">
        <w:rPr>
          <w:rFonts w:ascii="Times New Roman" w:hAnsi="Times New Roman" w:cs="Times New Roman"/>
          <w:sz w:val="24"/>
          <w:szCs w:val="24"/>
        </w:rPr>
        <w:t> »,</w:t>
      </w:r>
    </w:p>
    <w:p w14:paraId="5F233DF0"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proofErr w:type="gramStart"/>
      <w:r w:rsidRPr="00417E71">
        <w:rPr>
          <w:rFonts w:ascii="Times New Roman" w:hAnsi="Times New Roman" w:cs="Times New Roman"/>
          <w:sz w:val="24"/>
          <w:szCs w:val="24"/>
        </w:rPr>
        <w:t>de</w:t>
      </w:r>
      <w:proofErr w:type="gramEnd"/>
      <w:r w:rsidRPr="00417E71">
        <w:rPr>
          <w:rFonts w:ascii="Times New Roman" w:hAnsi="Times New Roman" w:cs="Times New Roman"/>
          <w:sz w:val="24"/>
          <w:szCs w:val="24"/>
        </w:rPr>
        <w:t xml:space="preserve"> première part,</w:t>
      </w:r>
    </w:p>
    <w:p w14:paraId="660BFE38" w14:textId="77777777" w:rsidR="0085602A" w:rsidRPr="00417E71" w:rsidRDefault="0085602A" w:rsidP="00284124">
      <w:pPr>
        <w:jc w:val="both"/>
        <w:rPr>
          <w:rFonts w:eastAsia="Arial"/>
        </w:rPr>
      </w:pPr>
    </w:p>
    <w:p w14:paraId="7524A8F8" w14:textId="77777777" w:rsidR="00435635" w:rsidRPr="00417E71" w:rsidRDefault="00435635" w:rsidP="00284124">
      <w:pPr>
        <w:jc w:val="both"/>
        <w:rPr>
          <w:rFonts w:eastAsia="Arial"/>
        </w:rPr>
      </w:pPr>
    </w:p>
    <w:p w14:paraId="1A733140" w14:textId="77777777" w:rsidR="00E64FF6" w:rsidRPr="00417E71" w:rsidRDefault="00E64FF6" w:rsidP="00284124">
      <w:pPr>
        <w:jc w:val="both"/>
        <w:rPr>
          <w:rFonts w:eastAsia="Arial"/>
        </w:rPr>
      </w:pPr>
      <w:r w:rsidRPr="00417E71">
        <w:rPr>
          <w:rFonts w:eastAsia="Arial"/>
        </w:rPr>
        <w:t>Et</w:t>
      </w:r>
    </w:p>
    <w:p w14:paraId="5035212B" w14:textId="77777777" w:rsidR="00435635" w:rsidRPr="00417E71" w:rsidRDefault="00435635" w:rsidP="00284124">
      <w:pPr>
        <w:jc w:val="both"/>
        <w:rPr>
          <w:rFonts w:eastAsia="Arial"/>
        </w:rPr>
      </w:pPr>
    </w:p>
    <w:p w14:paraId="21463BF3" w14:textId="77777777" w:rsidR="00435635" w:rsidRPr="00417E71" w:rsidRDefault="00435635" w:rsidP="00284124">
      <w:pPr>
        <w:jc w:val="both"/>
        <w:rPr>
          <w:rFonts w:eastAsia="Arial"/>
        </w:rPr>
      </w:pPr>
    </w:p>
    <w:p w14:paraId="1E769E24" w14:textId="77777777" w:rsidR="007836FF" w:rsidRPr="00417E71" w:rsidRDefault="007836FF" w:rsidP="007836FF">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w:t>
      </w:r>
      <w:r w:rsidR="00673D2D" w:rsidRPr="00417E71">
        <w:rPr>
          <w:rFonts w:ascii="Times New Roman" w:hAnsi="Times New Roman" w:cs="Times New Roman"/>
          <w:sz w:val="24"/>
          <w:szCs w:val="24"/>
        </w:rPr>
        <w:t>●</w:t>
      </w:r>
      <w:r w:rsidRPr="00417E71">
        <w:rPr>
          <w:rFonts w:ascii="Times New Roman" w:hAnsi="Times New Roman" w:cs="Times New Roman"/>
          <w:sz w:val="24"/>
          <w:szCs w:val="24"/>
        </w:rPr>
        <w:t>], [</w:t>
      </w:r>
      <w:r w:rsidRPr="00417E71">
        <w:rPr>
          <w:rFonts w:ascii="Times New Roman" w:hAnsi="Times New Roman" w:cs="Times New Roman"/>
          <w:b/>
          <w:bCs/>
          <w:sz w:val="24"/>
          <w:szCs w:val="24"/>
        </w:rPr>
        <w:t>forme</w:t>
      </w:r>
      <w:r w:rsidRPr="00417E71">
        <w:rPr>
          <w:rFonts w:ascii="Times New Roman" w:hAnsi="Times New Roman" w:cs="Times New Roman"/>
          <w:sz w:val="24"/>
          <w:szCs w:val="24"/>
        </w:rPr>
        <w:t>]</w:t>
      </w:r>
      <w:r w:rsidR="00673D2D">
        <w:rPr>
          <w:rFonts w:ascii="Times New Roman" w:hAnsi="Times New Roman" w:cs="Times New Roman"/>
          <w:sz w:val="24"/>
          <w:szCs w:val="24"/>
        </w:rPr>
        <w:t xml:space="preserve"> </w:t>
      </w:r>
      <w:r w:rsidR="00673D2D" w:rsidRPr="00673D2D">
        <w:rPr>
          <w:rFonts w:ascii="Times New Roman" w:hAnsi="Times New Roman" w:cs="Times New Roman"/>
          <w:sz w:val="24"/>
          <w:szCs w:val="24"/>
        </w:rPr>
        <w:t xml:space="preserve">régi notamment par les articles </w:t>
      </w:r>
      <w:proofErr w:type="gramStart"/>
      <w:r w:rsidR="00673D2D" w:rsidRPr="00673D2D">
        <w:rPr>
          <w:rFonts w:ascii="Times New Roman" w:hAnsi="Times New Roman" w:cs="Times New Roman"/>
          <w:sz w:val="24"/>
          <w:szCs w:val="24"/>
        </w:rPr>
        <w:t>L.</w:t>
      </w:r>
      <w:r w:rsidR="00673D2D">
        <w:rPr>
          <w:rFonts w:ascii="Times New Roman" w:hAnsi="Times New Roman" w:cs="Times New Roman"/>
          <w:sz w:val="24"/>
          <w:szCs w:val="24"/>
        </w:rPr>
        <w:t>[</w:t>
      </w:r>
      <w:proofErr w:type="gramEnd"/>
      <w:r w:rsidR="00673D2D" w:rsidRPr="00417E71">
        <w:rPr>
          <w:rFonts w:ascii="Times New Roman" w:hAnsi="Times New Roman" w:cs="Times New Roman"/>
          <w:sz w:val="24"/>
          <w:szCs w:val="24"/>
        </w:rPr>
        <w:t>●</w:t>
      </w:r>
      <w:r w:rsidR="00673D2D">
        <w:rPr>
          <w:rFonts w:ascii="Times New Roman" w:hAnsi="Times New Roman" w:cs="Times New Roman"/>
          <w:sz w:val="24"/>
          <w:szCs w:val="24"/>
        </w:rPr>
        <w:t>]</w:t>
      </w:r>
      <w:r w:rsidR="00673D2D" w:rsidRPr="00673D2D">
        <w:rPr>
          <w:rFonts w:ascii="Times New Roman" w:hAnsi="Times New Roman" w:cs="Times New Roman"/>
          <w:sz w:val="24"/>
          <w:szCs w:val="24"/>
        </w:rPr>
        <w:t xml:space="preserve"> et suivants du Code de la construction et de l'habitation</w:t>
      </w:r>
      <w:r w:rsidRPr="00417E71">
        <w:rPr>
          <w:rFonts w:ascii="Times New Roman" w:hAnsi="Times New Roman" w:cs="Times New Roman"/>
          <w:sz w:val="24"/>
          <w:szCs w:val="24"/>
        </w:rPr>
        <w:t xml:space="preserve">, </w:t>
      </w:r>
      <w:r w:rsidR="00773E64">
        <w:rPr>
          <w:rFonts w:ascii="Times New Roman" w:hAnsi="Times New Roman" w:cs="Times New Roman"/>
          <w:sz w:val="24"/>
          <w:szCs w:val="24"/>
        </w:rPr>
        <w:t>[</w:t>
      </w:r>
      <w:r w:rsidR="00773E64" w:rsidRPr="008D64D4">
        <w:rPr>
          <w:rFonts w:ascii="Times New Roman" w:hAnsi="Times New Roman" w:cs="Times New Roman"/>
          <w:i/>
          <w:iCs/>
          <w:sz w:val="24"/>
          <w:szCs w:val="24"/>
          <w:highlight w:val="yellow"/>
        </w:rPr>
        <w:t>si présence de capital social, indiquer le montant du capital</w:t>
      </w:r>
      <w:r w:rsidR="00773E64">
        <w:rPr>
          <w:rFonts w:ascii="Times New Roman" w:hAnsi="Times New Roman" w:cs="Times New Roman"/>
          <w:sz w:val="24"/>
          <w:szCs w:val="24"/>
        </w:rPr>
        <w:t xml:space="preserve">] </w:t>
      </w:r>
      <w:r w:rsidRPr="00417E71">
        <w:rPr>
          <w:rFonts w:ascii="Times New Roman" w:hAnsi="Times New Roman" w:cs="Times New Roman"/>
          <w:sz w:val="24"/>
          <w:szCs w:val="24"/>
        </w:rPr>
        <w:t>au capital de [●] €, dont le siège social est situé [●], immatriculée au Registre du commerce et des sociétés de [●] sous le numéro [●], dûment représentée aux fins des présentes,</w:t>
      </w:r>
    </w:p>
    <w:p w14:paraId="479D7BC8"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proofErr w:type="gramStart"/>
      <w:r w:rsidRPr="00417E71">
        <w:rPr>
          <w:rFonts w:ascii="Times New Roman" w:hAnsi="Times New Roman" w:cs="Times New Roman"/>
          <w:sz w:val="24"/>
          <w:szCs w:val="24"/>
        </w:rPr>
        <w:t>ci</w:t>
      </w:r>
      <w:proofErr w:type="gramEnd"/>
      <w:r w:rsidRPr="00417E71">
        <w:rPr>
          <w:rFonts w:ascii="Times New Roman" w:hAnsi="Times New Roman" w:cs="Times New Roman"/>
          <w:sz w:val="24"/>
          <w:szCs w:val="24"/>
        </w:rPr>
        <w:t>-après désignée l</w:t>
      </w:r>
      <w:r w:rsidR="00B54D93">
        <w:rPr>
          <w:rFonts w:ascii="Times New Roman" w:hAnsi="Times New Roman" w:cs="Times New Roman"/>
          <w:sz w:val="24"/>
          <w:szCs w:val="24"/>
        </w:rPr>
        <w:t>’</w:t>
      </w:r>
      <w:r w:rsidRPr="00417E71">
        <w:rPr>
          <w:rFonts w:ascii="Times New Roman" w:hAnsi="Times New Roman" w:cs="Times New Roman"/>
          <w:sz w:val="24"/>
          <w:szCs w:val="24"/>
        </w:rPr>
        <w:t>« </w:t>
      </w:r>
      <w:r w:rsidR="00B54D93">
        <w:rPr>
          <w:rFonts w:ascii="Times New Roman" w:hAnsi="Times New Roman" w:cs="Times New Roman"/>
          <w:sz w:val="24"/>
          <w:szCs w:val="24"/>
        </w:rPr>
        <w:t>Emprunteur</w:t>
      </w:r>
      <w:r w:rsidRPr="00417E71">
        <w:rPr>
          <w:rFonts w:ascii="Times New Roman" w:hAnsi="Times New Roman" w:cs="Times New Roman"/>
          <w:sz w:val="24"/>
          <w:szCs w:val="24"/>
        </w:rPr>
        <w:t> »,</w:t>
      </w:r>
    </w:p>
    <w:p w14:paraId="7FA2840A"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proofErr w:type="gramStart"/>
      <w:r w:rsidRPr="00417E71">
        <w:rPr>
          <w:rFonts w:ascii="Times New Roman" w:hAnsi="Times New Roman" w:cs="Times New Roman"/>
          <w:sz w:val="24"/>
          <w:szCs w:val="24"/>
        </w:rPr>
        <w:t>de</w:t>
      </w:r>
      <w:proofErr w:type="gramEnd"/>
      <w:r w:rsidRPr="00417E71">
        <w:rPr>
          <w:rFonts w:ascii="Times New Roman" w:hAnsi="Times New Roman" w:cs="Times New Roman"/>
          <w:sz w:val="24"/>
          <w:szCs w:val="24"/>
        </w:rPr>
        <w:t xml:space="preserve"> deuxième part,</w:t>
      </w:r>
    </w:p>
    <w:p w14:paraId="18B0726A" w14:textId="77777777" w:rsidR="00284124" w:rsidRPr="00417E71" w:rsidRDefault="00284124" w:rsidP="00284124">
      <w:pPr>
        <w:pStyle w:val="ElAppp"/>
        <w:spacing w:before="75" w:after="75"/>
        <w:ind w:left="15" w:right="15"/>
        <w:jc w:val="both"/>
        <w:rPr>
          <w:rFonts w:ascii="Times New Roman" w:hAnsi="Times New Roman" w:cs="Times New Roman"/>
          <w:sz w:val="24"/>
          <w:szCs w:val="24"/>
        </w:rPr>
      </w:pPr>
    </w:p>
    <w:p w14:paraId="44220CDF" w14:textId="0DA50B7B"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L'Associé et </w:t>
      </w:r>
      <w:r w:rsidR="00BA3FE7">
        <w:rPr>
          <w:rFonts w:ascii="Times New Roman" w:hAnsi="Times New Roman" w:cs="Times New Roman"/>
          <w:sz w:val="24"/>
          <w:szCs w:val="24"/>
        </w:rPr>
        <w:t xml:space="preserve">l’Entité </w:t>
      </w:r>
      <w:r w:rsidRPr="00417E71">
        <w:rPr>
          <w:rFonts w:ascii="Times New Roman" w:hAnsi="Times New Roman" w:cs="Times New Roman"/>
          <w:sz w:val="24"/>
          <w:szCs w:val="24"/>
        </w:rPr>
        <w:t>sont ci-après désignés collectivement les « Parties » et chacun individuellement une « Partie ».</w:t>
      </w:r>
    </w:p>
    <w:p w14:paraId="6954A1F9" w14:textId="77777777" w:rsidR="00386D7F" w:rsidRPr="004D0320" w:rsidRDefault="006072F4" w:rsidP="00386D7F">
      <w:pPr>
        <w:pStyle w:val="ElAppp"/>
        <w:spacing w:before="75" w:after="75"/>
        <w:ind w:left="15" w:right="15"/>
        <w:jc w:val="both"/>
      </w:pPr>
      <w:r w:rsidRPr="00417E71">
        <w:rPr>
          <w:rFonts w:ascii="Times New Roman" w:hAnsi="Times New Roman" w:cs="Times New Roman"/>
          <w:sz w:val="24"/>
          <w:szCs w:val="24"/>
        </w:rPr>
        <w:br w:type="page"/>
      </w:r>
    </w:p>
    <w:p w14:paraId="6ED6BAED" w14:textId="77777777" w:rsidR="00A3250B" w:rsidRPr="00D425AC" w:rsidRDefault="00D425AC" w:rsidP="00D425AC">
      <w:pPr>
        <w:pStyle w:val="TOCHeading"/>
        <w:jc w:val="center"/>
        <w:rPr>
          <w:rFonts w:ascii="Times New Roman" w:hAnsi="Times New Roman"/>
          <w:b/>
          <w:bCs/>
          <w:color w:val="auto"/>
          <w:sz w:val="24"/>
          <w:szCs w:val="24"/>
          <w:u w:val="single"/>
        </w:rPr>
      </w:pPr>
      <w:r w:rsidRPr="00D425AC">
        <w:rPr>
          <w:rFonts w:ascii="Times New Roman" w:hAnsi="Times New Roman"/>
          <w:b/>
          <w:bCs/>
          <w:color w:val="auto"/>
          <w:sz w:val="24"/>
          <w:szCs w:val="24"/>
          <w:u w:val="single"/>
        </w:rPr>
        <w:lastRenderedPageBreak/>
        <w:t>Tables des matières</w:t>
      </w:r>
    </w:p>
    <w:p w14:paraId="3362FFFD" w14:textId="214E6424" w:rsidR="00876F1C" w:rsidRDefault="00EA6DC5">
      <w:pPr>
        <w:pStyle w:val="TOC1"/>
        <w:tabs>
          <w:tab w:val="left" w:pos="480"/>
          <w:tab w:val="right" w:pos="9396"/>
        </w:tabs>
        <w:rPr>
          <w:rFonts w:asciiTheme="minorHAnsi" w:eastAsiaTheme="minorEastAsia" w:hAnsiTheme="minorHAnsi" w:cstheme="minorBidi"/>
          <w:b w:val="0"/>
          <w:bCs w:val="0"/>
          <w:caps w:val="0"/>
          <w:noProof/>
          <w:sz w:val="22"/>
          <w:szCs w:val="22"/>
        </w:rPr>
      </w:pPr>
      <w:r w:rsidRPr="00EA6DC5">
        <w:rPr>
          <w:rFonts w:ascii="Times New Roman" w:hAnsi="Times New Roman" w:cs="Times New Roman"/>
          <w:b w:val="0"/>
          <w:bCs w:val="0"/>
          <w:caps w:val="0"/>
        </w:rPr>
        <w:fldChar w:fldCharType="begin"/>
      </w:r>
      <w:r w:rsidRPr="00EA6DC5">
        <w:rPr>
          <w:rFonts w:ascii="Times New Roman" w:hAnsi="Times New Roman" w:cs="Times New Roman"/>
          <w:b w:val="0"/>
          <w:bCs w:val="0"/>
          <w:caps w:val="0"/>
        </w:rPr>
        <w:instrText xml:space="preserve"> TOC \o "1-3" \h \z \u </w:instrText>
      </w:r>
      <w:r w:rsidRPr="00EA6DC5">
        <w:rPr>
          <w:rFonts w:ascii="Times New Roman" w:hAnsi="Times New Roman" w:cs="Times New Roman"/>
          <w:b w:val="0"/>
          <w:bCs w:val="0"/>
          <w:caps w:val="0"/>
        </w:rPr>
        <w:fldChar w:fldCharType="separate"/>
      </w:r>
      <w:hyperlink w:anchor="_Toc129981733" w:history="1">
        <w:r w:rsidR="00876F1C" w:rsidRPr="00FC559E">
          <w:rPr>
            <w:rStyle w:val="Hyperlink"/>
            <w:rFonts w:ascii="Times New Roman" w:eastAsia="Arial" w:hAnsi="Times New Roman"/>
            <w:noProof/>
          </w:rPr>
          <w:t>1.</w:t>
        </w:r>
        <w:r w:rsidR="00876F1C">
          <w:rPr>
            <w:rFonts w:asciiTheme="minorHAnsi" w:eastAsiaTheme="minorEastAsia" w:hAnsiTheme="minorHAnsi" w:cstheme="minorBidi"/>
            <w:b w:val="0"/>
            <w:bCs w:val="0"/>
            <w:caps w:val="0"/>
            <w:noProof/>
            <w:sz w:val="22"/>
            <w:szCs w:val="22"/>
          </w:rPr>
          <w:tab/>
        </w:r>
        <w:r w:rsidR="00876F1C" w:rsidRPr="00FC559E">
          <w:rPr>
            <w:rStyle w:val="Hyperlink"/>
            <w:rFonts w:ascii="Times New Roman" w:eastAsia="Arial" w:hAnsi="Times New Roman"/>
            <w:noProof/>
          </w:rPr>
          <w:t>Objet</w:t>
        </w:r>
        <w:r w:rsidR="00876F1C">
          <w:rPr>
            <w:noProof/>
            <w:webHidden/>
          </w:rPr>
          <w:tab/>
        </w:r>
        <w:r w:rsidR="00876F1C">
          <w:rPr>
            <w:noProof/>
            <w:webHidden/>
          </w:rPr>
          <w:fldChar w:fldCharType="begin"/>
        </w:r>
        <w:r w:rsidR="00876F1C">
          <w:rPr>
            <w:noProof/>
            <w:webHidden/>
          </w:rPr>
          <w:instrText xml:space="preserve"> PAGEREF _Toc129981733 \h </w:instrText>
        </w:r>
        <w:r w:rsidR="00876F1C">
          <w:rPr>
            <w:noProof/>
            <w:webHidden/>
          </w:rPr>
        </w:r>
        <w:r w:rsidR="00876F1C">
          <w:rPr>
            <w:noProof/>
            <w:webHidden/>
          </w:rPr>
          <w:fldChar w:fldCharType="separate"/>
        </w:r>
        <w:r w:rsidR="00876F1C">
          <w:rPr>
            <w:noProof/>
            <w:webHidden/>
          </w:rPr>
          <w:t>5</w:t>
        </w:r>
        <w:r w:rsidR="00876F1C">
          <w:rPr>
            <w:noProof/>
            <w:webHidden/>
          </w:rPr>
          <w:fldChar w:fldCharType="end"/>
        </w:r>
      </w:hyperlink>
    </w:p>
    <w:p w14:paraId="78035390" w14:textId="43559EF6" w:rsidR="00876F1C" w:rsidRDefault="00876F1C">
      <w:pPr>
        <w:pStyle w:val="TOC1"/>
        <w:tabs>
          <w:tab w:val="left" w:pos="480"/>
          <w:tab w:val="right" w:pos="9396"/>
        </w:tabs>
        <w:rPr>
          <w:rFonts w:asciiTheme="minorHAnsi" w:eastAsiaTheme="minorEastAsia" w:hAnsiTheme="minorHAnsi" w:cstheme="minorBidi"/>
          <w:b w:val="0"/>
          <w:bCs w:val="0"/>
          <w:caps w:val="0"/>
          <w:noProof/>
          <w:sz w:val="22"/>
          <w:szCs w:val="22"/>
        </w:rPr>
      </w:pPr>
      <w:hyperlink w:anchor="_Toc129981734" w:history="1">
        <w:r w:rsidRPr="00FC559E">
          <w:rPr>
            <w:rStyle w:val="Hyperlink"/>
            <w:rFonts w:ascii="Times New Roman" w:eastAsia="Arial" w:hAnsi="Times New Roman"/>
            <w:noProof/>
          </w:rPr>
          <w:t>2.</w:t>
        </w:r>
        <w:r>
          <w:rPr>
            <w:rFonts w:asciiTheme="minorHAnsi" w:eastAsiaTheme="minorEastAsia" w:hAnsiTheme="minorHAnsi" w:cstheme="minorBidi"/>
            <w:b w:val="0"/>
            <w:bCs w:val="0"/>
            <w:caps w:val="0"/>
            <w:noProof/>
            <w:sz w:val="22"/>
            <w:szCs w:val="22"/>
          </w:rPr>
          <w:tab/>
        </w:r>
        <w:r w:rsidRPr="00FC559E">
          <w:rPr>
            <w:rStyle w:val="Hyperlink"/>
            <w:rFonts w:ascii="Times New Roman" w:eastAsia="Arial" w:hAnsi="Times New Roman"/>
            <w:noProof/>
          </w:rPr>
          <w:t>Montant</w:t>
        </w:r>
        <w:r>
          <w:rPr>
            <w:noProof/>
            <w:webHidden/>
          </w:rPr>
          <w:tab/>
        </w:r>
        <w:r>
          <w:rPr>
            <w:noProof/>
            <w:webHidden/>
          </w:rPr>
          <w:fldChar w:fldCharType="begin"/>
        </w:r>
        <w:r>
          <w:rPr>
            <w:noProof/>
            <w:webHidden/>
          </w:rPr>
          <w:instrText xml:space="preserve"> PAGEREF _Toc129981734 \h </w:instrText>
        </w:r>
        <w:r>
          <w:rPr>
            <w:noProof/>
            <w:webHidden/>
          </w:rPr>
        </w:r>
        <w:r>
          <w:rPr>
            <w:noProof/>
            <w:webHidden/>
          </w:rPr>
          <w:fldChar w:fldCharType="separate"/>
        </w:r>
        <w:r>
          <w:rPr>
            <w:noProof/>
            <w:webHidden/>
          </w:rPr>
          <w:t>5</w:t>
        </w:r>
        <w:r>
          <w:rPr>
            <w:noProof/>
            <w:webHidden/>
          </w:rPr>
          <w:fldChar w:fldCharType="end"/>
        </w:r>
      </w:hyperlink>
    </w:p>
    <w:p w14:paraId="32A9C688" w14:textId="1FE0DAB2" w:rsidR="00876F1C" w:rsidRDefault="00876F1C">
      <w:pPr>
        <w:pStyle w:val="TOC1"/>
        <w:tabs>
          <w:tab w:val="left" w:pos="480"/>
          <w:tab w:val="right" w:pos="9396"/>
        </w:tabs>
        <w:rPr>
          <w:rFonts w:asciiTheme="minorHAnsi" w:eastAsiaTheme="minorEastAsia" w:hAnsiTheme="minorHAnsi" w:cstheme="minorBidi"/>
          <w:b w:val="0"/>
          <w:bCs w:val="0"/>
          <w:caps w:val="0"/>
          <w:noProof/>
          <w:sz w:val="22"/>
          <w:szCs w:val="22"/>
        </w:rPr>
      </w:pPr>
      <w:hyperlink w:anchor="_Toc129981735" w:history="1">
        <w:r w:rsidRPr="00FC559E">
          <w:rPr>
            <w:rStyle w:val="Hyperlink"/>
            <w:rFonts w:ascii="Times New Roman" w:eastAsia="Arial" w:hAnsi="Times New Roman"/>
            <w:noProof/>
          </w:rPr>
          <w:t>3.</w:t>
        </w:r>
        <w:r>
          <w:rPr>
            <w:rFonts w:asciiTheme="minorHAnsi" w:eastAsiaTheme="minorEastAsia" w:hAnsiTheme="minorHAnsi" w:cstheme="minorBidi"/>
            <w:b w:val="0"/>
            <w:bCs w:val="0"/>
            <w:caps w:val="0"/>
            <w:noProof/>
            <w:sz w:val="22"/>
            <w:szCs w:val="22"/>
          </w:rPr>
          <w:tab/>
        </w:r>
        <w:r w:rsidRPr="00FC559E">
          <w:rPr>
            <w:rStyle w:val="Hyperlink"/>
            <w:rFonts w:ascii="Times New Roman" w:eastAsia="Arial" w:hAnsi="Times New Roman"/>
            <w:noProof/>
          </w:rPr>
          <w:t>Intérêts</w:t>
        </w:r>
        <w:r>
          <w:rPr>
            <w:noProof/>
            <w:webHidden/>
          </w:rPr>
          <w:tab/>
        </w:r>
        <w:r>
          <w:rPr>
            <w:noProof/>
            <w:webHidden/>
          </w:rPr>
          <w:fldChar w:fldCharType="begin"/>
        </w:r>
        <w:r>
          <w:rPr>
            <w:noProof/>
            <w:webHidden/>
          </w:rPr>
          <w:instrText xml:space="preserve"> PAGEREF _Toc129981735 \h </w:instrText>
        </w:r>
        <w:r>
          <w:rPr>
            <w:noProof/>
            <w:webHidden/>
          </w:rPr>
        </w:r>
        <w:r>
          <w:rPr>
            <w:noProof/>
            <w:webHidden/>
          </w:rPr>
          <w:fldChar w:fldCharType="separate"/>
        </w:r>
        <w:r>
          <w:rPr>
            <w:noProof/>
            <w:webHidden/>
          </w:rPr>
          <w:t>5</w:t>
        </w:r>
        <w:r>
          <w:rPr>
            <w:noProof/>
            <w:webHidden/>
          </w:rPr>
          <w:fldChar w:fldCharType="end"/>
        </w:r>
      </w:hyperlink>
    </w:p>
    <w:p w14:paraId="363215C4" w14:textId="2E242CF5" w:rsidR="00876F1C" w:rsidRDefault="00876F1C">
      <w:pPr>
        <w:pStyle w:val="TOC1"/>
        <w:tabs>
          <w:tab w:val="left" w:pos="480"/>
          <w:tab w:val="right" w:pos="9396"/>
        </w:tabs>
        <w:rPr>
          <w:rFonts w:asciiTheme="minorHAnsi" w:eastAsiaTheme="minorEastAsia" w:hAnsiTheme="minorHAnsi" w:cstheme="minorBidi"/>
          <w:b w:val="0"/>
          <w:bCs w:val="0"/>
          <w:caps w:val="0"/>
          <w:noProof/>
          <w:sz w:val="22"/>
          <w:szCs w:val="22"/>
        </w:rPr>
      </w:pPr>
      <w:hyperlink w:anchor="_Toc129981736" w:history="1">
        <w:r w:rsidRPr="00FC559E">
          <w:rPr>
            <w:rStyle w:val="Hyperlink"/>
            <w:rFonts w:ascii="Times New Roman" w:eastAsia="Arial" w:hAnsi="Times New Roman"/>
            <w:noProof/>
          </w:rPr>
          <w:t>4.</w:t>
        </w:r>
        <w:r>
          <w:rPr>
            <w:rFonts w:asciiTheme="minorHAnsi" w:eastAsiaTheme="minorEastAsia" w:hAnsiTheme="minorHAnsi" w:cstheme="minorBidi"/>
            <w:b w:val="0"/>
            <w:bCs w:val="0"/>
            <w:caps w:val="0"/>
            <w:noProof/>
            <w:sz w:val="22"/>
            <w:szCs w:val="22"/>
          </w:rPr>
          <w:tab/>
        </w:r>
        <w:r w:rsidRPr="00FC559E">
          <w:rPr>
            <w:rStyle w:val="Hyperlink"/>
            <w:rFonts w:ascii="Times New Roman" w:eastAsia="Arial" w:hAnsi="Times New Roman"/>
            <w:noProof/>
          </w:rPr>
          <w:t>Durée de l’avance</w:t>
        </w:r>
        <w:r>
          <w:rPr>
            <w:noProof/>
            <w:webHidden/>
          </w:rPr>
          <w:tab/>
        </w:r>
        <w:r>
          <w:rPr>
            <w:noProof/>
            <w:webHidden/>
          </w:rPr>
          <w:fldChar w:fldCharType="begin"/>
        </w:r>
        <w:r>
          <w:rPr>
            <w:noProof/>
            <w:webHidden/>
          </w:rPr>
          <w:instrText xml:space="preserve"> PAGEREF _Toc129981736 \h </w:instrText>
        </w:r>
        <w:r>
          <w:rPr>
            <w:noProof/>
            <w:webHidden/>
          </w:rPr>
        </w:r>
        <w:r>
          <w:rPr>
            <w:noProof/>
            <w:webHidden/>
          </w:rPr>
          <w:fldChar w:fldCharType="separate"/>
        </w:r>
        <w:r>
          <w:rPr>
            <w:noProof/>
            <w:webHidden/>
          </w:rPr>
          <w:t>7</w:t>
        </w:r>
        <w:r>
          <w:rPr>
            <w:noProof/>
            <w:webHidden/>
          </w:rPr>
          <w:fldChar w:fldCharType="end"/>
        </w:r>
      </w:hyperlink>
    </w:p>
    <w:p w14:paraId="3A79C92F" w14:textId="4DB1B54F" w:rsidR="00876F1C" w:rsidRDefault="00876F1C">
      <w:pPr>
        <w:pStyle w:val="TOC1"/>
        <w:tabs>
          <w:tab w:val="left" w:pos="480"/>
          <w:tab w:val="right" w:pos="9396"/>
        </w:tabs>
        <w:rPr>
          <w:rFonts w:asciiTheme="minorHAnsi" w:eastAsiaTheme="minorEastAsia" w:hAnsiTheme="minorHAnsi" w:cstheme="minorBidi"/>
          <w:b w:val="0"/>
          <w:bCs w:val="0"/>
          <w:caps w:val="0"/>
          <w:noProof/>
          <w:sz w:val="22"/>
          <w:szCs w:val="22"/>
        </w:rPr>
      </w:pPr>
      <w:hyperlink w:anchor="_Toc129981737" w:history="1">
        <w:r w:rsidRPr="00FC559E">
          <w:rPr>
            <w:rStyle w:val="Hyperlink"/>
            <w:rFonts w:ascii="Times New Roman" w:eastAsia="Arial" w:hAnsi="Times New Roman"/>
            <w:noProof/>
          </w:rPr>
          <w:t>5.</w:t>
        </w:r>
        <w:r>
          <w:rPr>
            <w:rFonts w:asciiTheme="minorHAnsi" w:eastAsiaTheme="minorEastAsia" w:hAnsiTheme="minorHAnsi" w:cstheme="minorBidi"/>
            <w:b w:val="0"/>
            <w:bCs w:val="0"/>
            <w:caps w:val="0"/>
            <w:noProof/>
            <w:sz w:val="22"/>
            <w:szCs w:val="22"/>
          </w:rPr>
          <w:tab/>
        </w:r>
        <w:r w:rsidRPr="00FC559E">
          <w:rPr>
            <w:rStyle w:val="Hyperlink"/>
            <w:rFonts w:ascii="Times New Roman" w:eastAsia="Arial" w:hAnsi="Times New Roman"/>
            <w:noProof/>
          </w:rPr>
          <w:t>Remboursement</w:t>
        </w:r>
        <w:r>
          <w:rPr>
            <w:noProof/>
            <w:webHidden/>
          </w:rPr>
          <w:tab/>
        </w:r>
        <w:r>
          <w:rPr>
            <w:noProof/>
            <w:webHidden/>
          </w:rPr>
          <w:fldChar w:fldCharType="begin"/>
        </w:r>
        <w:r>
          <w:rPr>
            <w:noProof/>
            <w:webHidden/>
          </w:rPr>
          <w:instrText xml:space="preserve"> PAGEREF _Toc129981737 \h </w:instrText>
        </w:r>
        <w:r>
          <w:rPr>
            <w:noProof/>
            <w:webHidden/>
          </w:rPr>
        </w:r>
        <w:r>
          <w:rPr>
            <w:noProof/>
            <w:webHidden/>
          </w:rPr>
          <w:fldChar w:fldCharType="separate"/>
        </w:r>
        <w:r>
          <w:rPr>
            <w:noProof/>
            <w:webHidden/>
          </w:rPr>
          <w:t>7</w:t>
        </w:r>
        <w:r>
          <w:rPr>
            <w:noProof/>
            <w:webHidden/>
          </w:rPr>
          <w:fldChar w:fldCharType="end"/>
        </w:r>
      </w:hyperlink>
    </w:p>
    <w:p w14:paraId="6D27E6C4" w14:textId="5EE4726A"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38" w:history="1">
        <w:r w:rsidRPr="00FC559E">
          <w:rPr>
            <w:rStyle w:val="Hyperlink"/>
            <w:rFonts w:eastAsia="Arial"/>
            <w:i/>
            <w:iCs/>
            <w:noProof/>
          </w:rPr>
          <w:t>5.1 REMBOURSEMENT ANTICIPE VOLONTAIRE AU GRE DE L’ASSOCIE</w:t>
        </w:r>
        <w:r>
          <w:rPr>
            <w:noProof/>
            <w:webHidden/>
          </w:rPr>
          <w:tab/>
        </w:r>
        <w:r>
          <w:rPr>
            <w:noProof/>
            <w:webHidden/>
          </w:rPr>
          <w:fldChar w:fldCharType="begin"/>
        </w:r>
        <w:r>
          <w:rPr>
            <w:noProof/>
            <w:webHidden/>
          </w:rPr>
          <w:instrText xml:space="preserve"> PAGEREF _Toc129981738 \h </w:instrText>
        </w:r>
        <w:r>
          <w:rPr>
            <w:noProof/>
            <w:webHidden/>
          </w:rPr>
        </w:r>
        <w:r>
          <w:rPr>
            <w:noProof/>
            <w:webHidden/>
          </w:rPr>
          <w:fldChar w:fldCharType="separate"/>
        </w:r>
        <w:r>
          <w:rPr>
            <w:noProof/>
            <w:webHidden/>
          </w:rPr>
          <w:t>7</w:t>
        </w:r>
        <w:r>
          <w:rPr>
            <w:noProof/>
            <w:webHidden/>
          </w:rPr>
          <w:fldChar w:fldCharType="end"/>
        </w:r>
      </w:hyperlink>
    </w:p>
    <w:p w14:paraId="2ECCCD1D" w14:textId="1CB27619"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39" w:history="1">
        <w:r w:rsidRPr="00FC559E">
          <w:rPr>
            <w:rStyle w:val="Hyperlink"/>
            <w:rFonts w:eastAsia="Arial"/>
            <w:i/>
            <w:iCs/>
            <w:noProof/>
          </w:rPr>
          <w:t>5.2 REMBOURSEMENT ANTICPE VOLONTAIRE AU GRE DE LA SOCIETE</w:t>
        </w:r>
        <w:r>
          <w:rPr>
            <w:noProof/>
            <w:webHidden/>
          </w:rPr>
          <w:tab/>
        </w:r>
        <w:r>
          <w:rPr>
            <w:noProof/>
            <w:webHidden/>
          </w:rPr>
          <w:fldChar w:fldCharType="begin"/>
        </w:r>
        <w:r>
          <w:rPr>
            <w:noProof/>
            <w:webHidden/>
          </w:rPr>
          <w:instrText xml:space="preserve"> PAGEREF _Toc129981739 \h </w:instrText>
        </w:r>
        <w:r>
          <w:rPr>
            <w:noProof/>
            <w:webHidden/>
          </w:rPr>
        </w:r>
        <w:r>
          <w:rPr>
            <w:noProof/>
            <w:webHidden/>
          </w:rPr>
          <w:fldChar w:fldCharType="separate"/>
        </w:r>
        <w:r>
          <w:rPr>
            <w:noProof/>
            <w:webHidden/>
          </w:rPr>
          <w:t>8</w:t>
        </w:r>
        <w:r>
          <w:rPr>
            <w:noProof/>
            <w:webHidden/>
          </w:rPr>
          <w:fldChar w:fldCharType="end"/>
        </w:r>
      </w:hyperlink>
    </w:p>
    <w:p w14:paraId="01E59832" w14:textId="11247392"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40" w:history="1">
        <w:r w:rsidRPr="00FC559E">
          <w:rPr>
            <w:rStyle w:val="Hyperlink"/>
            <w:rFonts w:eastAsia="Arial"/>
            <w:i/>
            <w:iCs/>
            <w:noProof/>
          </w:rPr>
          <w:t>5.1 REMBOURSEMENT NORMAL – BLOCAGE DE L’AVANCE</w:t>
        </w:r>
        <w:r>
          <w:rPr>
            <w:noProof/>
            <w:webHidden/>
          </w:rPr>
          <w:tab/>
        </w:r>
        <w:r>
          <w:rPr>
            <w:noProof/>
            <w:webHidden/>
          </w:rPr>
          <w:fldChar w:fldCharType="begin"/>
        </w:r>
        <w:r>
          <w:rPr>
            <w:noProof/>
            <w:webHidden/>
          </w:rPr>
          <w:instrText xml:space="preserve"> PAGEREF _Toc129981740 \h </w:instrText>
        </w:r>
        <w:r>
          <w:rPr>
            <w:noProof/>
            <w:webHidden/>
          </w:rPr>
        </w:r>
        <w:r>
          <w:rPr>
            <w:noProof/>
            <w:webHidden/>
          </w:rPr>
          <w:fldChar w:fldCharType="separate"/>
        </w:r>
        <w:r>
          <w:rPr>
            <w:noProof/>
            <w:webHidden/>
          </w:rPr>
          <w:t>8</w:t>
        </w:r>
        <w:r>
          <w:rPr>
            <w:noProof/>
            <w:webHidden/>
          </w:rPr>
          <w:fldChar w:fldCharType="end"/>
        </w:r>
      </w:hyperlink>
    </w:p>
    <w:p w14:paraId="600C74A7" w14:textId="63890D06"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41" w:history="1">
        <w:r w:rsidRPr="00FC559E">
          <w:rPr>
            <w:rStyle w:val="Hyperlink"/>
            <w:rFonts w:eastAsia="Arial"/>
            <w:i/>
            <w:iCs/>
            <w:noProof/>
          </w:rPr>
          <w:t>5.2 REMBOURSEMENT ANTICIPE VOLONTAIRE AU GRE DE LA L’ENTITE</w:t>
        </w:r>
        <w:r>
          <w:rPr>
            <w:noProof/>
            <w:webHidden/>
          </w:rPr>
          <w:tab/>
        </w:r>
        <w:r>
          <w:rPr>
            <w:noProof/>
            <w:webHidden/>
          </w:rPr>
          <w:fldChar w:fldCharType="begin"/>
        </w:r>
        <w:r>
          <w:rPr>
            <w:noProof/>
            <w:webHidden/>
          </w:rPr>
          <w:instrText xml:space="preserve"> PAGEREF _Toc129981741 \h </w:instrText>
        </w:r>
        <w:r>
          <w:rPr>
            <w:noProof/>
            <w:webHidden/>
          </w:rPr>
        </w:r>
        <w:r>
          <w:rPr>
            <w:noProof/>
            <w:webHidden/>
          </w:rPr>
          <w:fldChar w:fldCharType="separate"/>
        </w:r>
        <w:r>
          <w:rPr>
            <w:noProof/>
            <w:webHidden/>
          </w:rPr>
          <w:t>8</w:t>
        </w:r>
        <w:r>
          <w:rPr>
            <w:noProof/>
            <w:webHidden/>
          </w:rPr>
          <w:fldChar w:fldCharType="end"/>
        </w:r>
      </w:hyperlink>
    </w:p>
    <w:p w14:paraId="58E4173D" w14:textId="3059A164"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42" w:history="1">
        <w:r w:rsidRPr="00FC559E">
          <w:rPr>
            <w:rStyle w:val="Hyperlink"/>
            <w:rFonts w:eastAsia="Arial"/>
            <w:i/>
            <w:iCs/>
            <w:noProof/>
          </w:rPr>
          <w:t>5.3 EXIGIBILITE ANTICIPE</w:t>
        </w:r>
        <w:r>
          <w:rPr>
            <w:noProof/>
            <w:webHidden/>
          </w:rPr>
          <w:tab/>
        </w:r>
        <w:r>
          <w:rPr>
            <w:noProof/>
            <w:webHidden/>
          </w:rPr>
          <w:fldChar w:fldCharType="begin"/>
        </w:r>
        <w:r>
          <w:rPr>
            <w:noProof/>
            <w:webHidden/>
          </w:rPr>
          <w:instrText xml:space="preserve"> PAGEREF _Toc129981742 \h </w:instrText>
        </w:r>
        <w:r>
          <w:rPr>
            <w:noProof/>
            <w:webHidden/>
          </w:rPr>
        </w:r>
        <w:r>
          <w:rPr>
            <w:noProof/>
            <w:webHidden/>
          </w:rPr>
          <w:fldChar w:fldCharType="separate"/>
        </w:r>
        <w:r>
          <w:rPr>
            <w:noProof/>
            <w:webHidden/>
          </w:rPr>
          <w:t>8</w:t>
        </w:r>
        <w:r>
          <w:rPr>
            <w:noProof/>
            <w:webHidden/>
          </w:rPr>
          <w:fldChar w:fldCharType="end"/>
        </w:r>
      </w:hyperlink>
    </w:p>
    <w:p w14:paraId="415C7792" w14:textId="3AB5045F"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43" w:history="1">
        <w:r w:rsidRPr="00FC559E">
          <w:rPr>
            <w:rStyle w:val="Hyperlink"/>
            <w:rFonts w:eastAsia="Arial"/>
            <w:i/>
            <w:iCs/>
            <w:noProof/>
          </w:rPr>
          <w:t>5 bis – INTERETS DE RETARD</w:t>
        </w:r>
        <w:r>
          <w:rPr>
            <w:noProof/>
            <w:webHidden/>
          </w:rPr>
          <w:tab/>
        </w:r>
        <w:r>
          <w:rPr>
            <w:noProof/>
            <w:webHidden/>
          </w:rPr>
          <w:fldChar w:fldCharType="begin"/>
        </w:r>
        <w:r>
          <w:rPr>
            <w:noProof/>
            <w:webHidden/>
          </w:rPr>
          <w:instrText xml:space="preserve"> PAGEREF _Toc129981743 \h </w:instrText>
        </w:r>
        <w:r>
          <w:rPr>
            <w:noProof/>
            <w:webHidden/>
          </w:rPr>
        </w:r>
        <w:r>
          <w:rPr>
            <w:noProof/>
            <w:webHidden/>
          </w:rPr>
          <w:fldChar w:fldCharType="separate"/>
        </w:r>
        <w:r>
          <w:rPr>
            <w:noProof/>
            <w:webHidden/>
          </w:rPr>
          <w:t>8</w:t>
        </w:r>
        <w:r>
          <w:rPr>
            <w:noProof/>
            <w:webHidden/>
          </w:rPr>
          <w:fldChar w:fldCharType="end"/>
        </w:r>
      </w:hyperlink>
    </w:p>
    <w:p w14:paraId="1363F1E9" w14:textId="26030D41" w:rsidR="00876F1C" w:rsidRDefault="00876F1C">
      <w:pPr>
        <w:pStyle w:val="TOC1"/>
        <w:tabs>
          <w:tab w:val="left" w:pos="480"/>
          <w:tab w:val="right" w:pos="9396"/>
        </w:tabs>
        <w:rPr>
          <w:rFonts w:asciiTheme="minorHAnsi" w:eastAsiaTheme="minorEastAsia" w:hAnsiTheme="minorHAnsi" w:cstheme="minorBidi"/>
          <w:b w:val="0"/>
          <w:bCs w:val="0"/>
          <w:caps w:val="0"/>
          <w:noProof/>
          <w:sz w:val="22"/>
          <w:szCs w:val="22"/>
        </w:rPr>
      </w:pPr>
      <w:hyperlink w:anchor="_Toc129981744" w:history="1">
        <w:r w:rsidRPr="00FC559E">
          <w:rPr>
            <w:rStyle w:val="Hyperlink"/>
            <w:rFonts w:ascii="Times New Roman" w:eastAsia="Arial" w:hAnsi="Times New Roman"/>
            <w:noProof/>
          </w:rPr>
          <w:t>6.</w:t>
        </w:r>
        <w:r>
          <w:rPr>
            <w:rFonts w:asciiTheme="minorHAnsi" w:eastAsiaTheme="minorEastAsia" w:hAnsiTheme="minorHAnsi" w:cstheme="minorBidi"/>
            <w:b w:val="0"/>
            <w:bCs w:val="0"/>
            <w:caps w:val="0"/>
            <w:noProof/>
            <w:sz w:val="22"/>
            <w:szCs w:val="22"/>
          </w:rPr>
          <w:tab/>
        </w:r>
        <w:r w:rsidRPr="00FC559E">
          <w:rPr>
            <w:rStyle w:val="Hyperlink"/>
            <w:rFonts w:ascii="Times New Roman" w:eastAsia="Arial" w:hAnsi="Times New Roman"/>
            <w:noProof/>
          </w:rPr>
          <w:t>CONDITION SUSPENSIVE</w:t>
        </w:r>
        <w:r>
          <w:rPr>
            <w:noProof/>
            <w:webHidden/>
          </w:rPr>
          <w:tab/>
        </w:r>
        <w:r>
          <w:rPr>
            <w:noProof/>
            <w:webHidden/>
          </w:rPr>
          <w:fldChar w:fldCharType="begin"/>
        </w:r>
        <w:r>
          <w:rPr>
            <w:noProof/>
            <w:webHidden/>
          </w:rPr>
          <w:instrText xml:space="preserve"> PAGEREF _Toc129981744 \h </w:instrText>
        </w:r>
        <w:r>
          <w:rPr>
            <w:noProof/>
            <w:webHidden/>
          </w:rPr>
        </w:r>
        <w:r>
          <w:rPr>
            <w:noProof/>
            <w:webHidden/>
          </w:rPr>
          <w:fldChar w:fldCharType="separate"/>
        </w:r>
        <w:r>
          <w:rPr>
            <w:noProof/>
            <w:webHidden/>
          </w:rPr>
          <w:t>9</w:t>
        </w:r>
        <w:r>
          <w:rPr>
            <w:noProof/>
            <w:webHidden/>
          </w:rPr>
          <w:fldChar w:fldCharType="end"/>
        </w:r>
      </w:hyperlink>
    </w:p>
    <w:p w14:paraId="7C443143" w14:textId="03FBBC1E" w:rsidR="00876F1C" w:rsidRDefault="00876F1C">
      <w:pPr>
        <w:pStyle w:val="TOC1"/>
        <w:tabs>
          <w:tab w:val="left" w:pos="480"/>
          <w:tab w:val="right" w:pos="9396"/>
        </w:tabs>
        <w:rPr>
          <w:rFonts w:asciiTheme="minorHAnsi" w:eastAsiaTheme="minorEastAsia" w:hAnsiTheme="minorHAnsi" w:cstheme="minorBidi"/>
          <w:b w:val="0"/>
          <w:bCs w:val="0"/>
          <w:caps w:val="0"/>
          <w:noProof/>
          <w:sz w:val="22"/>
          <w:szCs w:val="22"/>
        </w:rPr>
      </w:pPr>
      <w:hyperlink w:anchor="_Toc129981745" w:history="1">
        <w:r w:rsidRPr="00FC559E">
          <w:rPr>
            <w:rStyle w:val="Hyperlink"/>
            <w:rFonts w:ascii="Times New Roman" w:eastAsia="Arial" w:hAnsi="Times New Roman"/>
            <w:noProof/>
          </w:rPr>
          <w:t>7.</w:t>
        </w:r>
        <w:r>
          <w:rPr>
            <w:rFonts w:asciiTheme="minorHAnsi" w:eastAsiaTheme="minorEastAsia" w:hAnsiTheme="minorHAnsi" w:cstheme="minorBidi"/>
            <w:b w:val="0"/>
            <w:bCs w:val="0"/>
            <w:caps w:val="0"/>
            <w:noProof/>
            <w:sz w:val="22"/>
            <w:szCs w:val="22"/>
          </w:rPr>
          <w:tab/>
        </w:r>
        <w:r w:rsidRPr="00FC559E">
          <w:rPr>
            <w:rStyle w:val="Hyperlink"/>
            <w:rFonts w:ascii="Times New Roman" w:eastAsia="Arial" w:hAnsi="Times New Roman"/>
            <w:noProof/>
          </w:rPr>
          <w:t>Stipulations diverses</w:t>
        </w:r>
        <w:r>
          <w:rPr>
            <w:noProof/>
            <w:webHidden/>
          </w:rPr>
          <w:tab/>
        </w:r>
        <w:r>
          <w:rPr>
            <w:noProof/>
            <w:webHidden/>
          </w:rPr>
          <w:fldChar w:fldCharType="begin"/>
        </w:r>
        <w:r>
          <w:rPr>
            <w:noProof/>
            <w:webHidden/>
          </w:rPr>
          <w:instrText xml:space="preserve"> PAGEREF _Toc129981745 \h </w:instrText>
        </w:r>
        <w:r>
          <w:rPr>
            <w:noProof/>
            <w:webHidden/>
          </w:rPr>
        </w:r>
        <w:r>
          <w:rPr>
            <w:noProof/>
            <w:webHidden/>
          </w:rPr>
          <w:fldChar w:fldCharType="separate"/>
        </w:r>
        <w:r>
          <w:rPr>
            <w:noProof/>
            <w:webHidden/>
          </w:rPr>
          <w:t>9</w:t>
        </w:r>
        <w:r>
          <w:rPr>
            <w:noProof/>
            <w:webHidden/>
          </w:rPr>
          <w:fldChar w:fldCharType="end"/>
        </w:r>
      </w:hyperlink>
    </w:p>
    <w:p w14:paraId="5F22CB54" w14:textId="73E76C49"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46" w:history="1">
        <w:r w:rsidRPr="00FC559E">
          <w:rPr>
            <w:rStyle w:val="Hyperlink"/>
            <w:rFonts w:eastAsia="Arial"/>
            <w:i/>
            <w:iCs/>
            <w:noProof/>
          </w:rPr>
          <w:t>7.1 DECLARATIONS</w:t>
        </w:r>
        <w:r>
          <w:rPr>
            <w:noProof/>
            <w:webHidden/>
          </w:rPr>
          <w:tab/>
        </w:r>
        <w:r>
          <w:rPr>
            <w:noProof/>
            <w:webHidden/>
          </w:rPr>
          <w:fldChar w:fldCharType="begin"/>
        </w:r>
        <w:r>
          <w:rPr>
            <w:noProof/>
            <w:webHidden/>
          </w:rPr>
          <w:instrText xml:space="preserve"> PAGEREF _Toc129981746 \h </w:instrText>
        </w:r>
        <w:r>
          <w:rPr>
            <w:noProof/>
            <w:webHidden/>
          </w:rPr>
        </w:r>
        <w:r>
          <w:rPr>
            <w:noProof/>
            <w:webHidden/>
          </w:rPr>
          <w:fldChar w:fldCharType="separate"/>
        </w:r>
        <w:r>
          <w:rPr>
            <w:noProof/>
            <w:webHidden/>
          </w:rPr>
          <w:t>9</w:t>
        </w:r>
        <w:r>
          <w:rPr>
            <w:noProof/>
            <w:webHidden/>
          </w:rPr>
          <w:fldChar w:fldCharType="end"/>
        </w:r>
      </w:hyperlink>
    </w:p>
    <w:p w14:paraId="54DF363F" w14:textId="6CF18EA2"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47" w:history="1">
        <w:r w:rsidRPr="00FC559E">
          <w:rPr>
            <w:rStyle w:val="Hyperlink"/>
            <w:rFonts w:eastAsia="Arial"/>
            <w:i/>
            <w:iCs/>
            <w:noProof/>
          </w:rPr>
          <w:t>7.2 INTEGRALITE</w:t>
        </w:r>
        <w:r>
          <w:rPr>
            <w:noProof/>
            <w:webHidden/>
          </w:rPr>
          <w:tab/>
        </w:r>
        <w:r>
          <w:rPr>
            <w:noProof/>
            <w:webHidden/>
          </w:rPr>
          <w:fldChar w:fldCharType="begin"/>
        </w:r>
        <w:r>
          <w:rPr>
            <w:noProof/>
            <w:webHidden/>
          </w:rPr>
          <w:instrText xml:space="preserve"> PAGEREF _Toc129981747 \h </w:instrText>
        </w:r>
        <w:r>
          <w:rPr>
            <w:noProof/>
            <w:webHidden/>
          </w:rPr>
        </w:r>
        <w:r>
          <w:rPr>
            <w:noProof/>
            <w:webHidden/>
          </w:rPr>
          <w:fldChar w:fldCharType="separate"/>
        </w:r>
        <w:r>
          <w:rPr>
            <w:noProof/>
            <w:webHidden/>
          </w:rPr>
          <w:t>9</w:t>
        </w:r>
        <w:r>
          <w:rPr>
            <w:noProof/>
            <w:webHidden/>
          </w:rPr>
          <w:fldChar w:fldCharType="end"/>
        </w:r>
      </w:hyperlink>
    </w:p>
    <w:p w14:paraId="1230FBD6" w14:textId="6A4EF927"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48" w:history="1">
        <w:r w:rsidRPr="00FC559E">
          <w:rPr>
            <w:rStyle w:val="Hyperlink"/>
            <w:rFonts w:eastAsia="Arial"/>
            <w:i/>
            <w:iCs/>
            <w:noProof/>
          </w:rPr>
          <w:t>7.3 MODIFICATIONS – ABSENCE DE RENEGOCIATION</w:t>
        </w:r>
        <w:r>
          <w:rPr>
            <w:noProof/>
            <w:webHidden/>
          </w:rPr>
          <w:tab/>
        </w:r>
        <w:r>
          <w:rPr>
            <w:noProof/>
            <w:webHidden/>
          </w:rPr>
          <w:fldChar w:fldCharType="begin"/>
        </w:r>
        <w:r>
          <w:rPr>
            <w:noProof/>
            <w:webHidden/>
          </w:rPr>
          <w:instrText xml:space="preserve"> PAGEREF _Toc129981748 \h </w:instrText>
        </w:r>
        <w:r>
          <w:rPr>
            <w:noProof/>
            <w:webHidden/>
          </w:rPr>
        </w:r>
        <w:r>
          <w:rPr>
            <w:noProof/>
            <w:webHidden/>
          </w:rPr>
          <w:fldChar w:fldCharType="separate"/>
        </w:r>
        <w:r>
          <w:rPr>
            <w:noProof/>
            <w:webHidden/>
          </w:rPr>
          <w:t>9</w:t>
        </w:r>
        <w:r>
          <w:rPr>
            <w:noProof/>
            <w:webHidden/>
          </w:rPr>
          <w:fldChar w:fldCharType="end"/>
        </w:r>
      </w:hyperlink>
    </w:p>
    <w:p w14:paraId="7C39F843" w14:textId="30607D91"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49" w:history="1">
        <w:r w:rsidRPr="00FC559E">
          <w:rPr>
            <w:rStyle w:val="Hyperlink"/>
            <w:rFonts w:eastAsia="Arial"/>
            <w:i/>
            <w:iCs/>
            <w:noProof/>
          </w:rPr>
          <w:t>7.4 DIVISIBILITE</w:t>
        </w:r>
        <w:r>
          <w:rPr>
            <w:noProof/>
            <w:webHidden/>
          </w:rPr>
          <w:tab/>
        </w:r>
        <w:r>
          <w:rPr>
            <w:noProof/>
            <w:webHidden/>
          </w:rPr>
          <w:fldChar w:fldCharType="begin"/>
        </w:r>
        <w:r>
          <w:rPr>
            <w:noProof/>
            <w:webHidden/>
          </w:rPr>
          <w:instrText xml:space="preserve"> PAGEREF _Toc129981749 \h </w:instrText>
        </w:r>
        <w:r>
          <w:rPr>
            <w:noProof/>
            <w:webHidden/>
          </w:rPr>
        </w:r>
        <w:r>
          <w:rPr>
            <w:noProof/>
            <w:webHidden/>
          </w:rPr>
          <w:fldChar w:fldCharType="separate"/>
        </w:r>
        <w:r>
          <w:rPr>
            <w:noProof/>
            <w:webHidden/>
          </w:rPr>
          <w:t>10</w:t>
        </w:r>
        <w:r>
          <w:rPr>
            <w:noProof/>
            <w:webHidden/>
          </w:rPr>
          <w:fldChar w:fldCharType="end"/>
        </w:r>
      </w:hyperlink>
    </w:p>
    <w:p w14:paraId="56F61308" w14:textId="04C9A798"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50" w:history="1">
        <w:r w:rsidRPr="00FC559E">
          <w:rPr>
            <w:rStyle w:val="Hyperlink"/>
            <w:rFonts w:eastAsia="Arial"/>
            <w:i/>
            <w:iCs/>
            <w:noProof/>
          </w:rPr>
          <w:t>7.5 TRANSFERT</w:t>
        </w:r>
        <w:r>
          <w:rPr>
            <w:noProof/>
            <w:webHidden/>
          </w:rPr>
          <w:tab/>
        </w:r>
        <w:r>
          <w:rPr>
            <w:noProof/>
            <w:webHidden/>
          </w:rPr>
          <w:fldChar w:fldCharType="begin"/>
        </w:r>
        <w:r>
          <w:rPr>
            <w:noProof/>
            <w:webHidden/>
          </w:rPr>
          <w:instrText xml:space="preserve"> PAGEREF _Toc129981750 \h </w:instrText>
        </w:r>
        <w:r>
          <w:rPr>
            <w:noProof/>
            <w:webHidden/>
          </w:rPr>
        </w:r>
        <w:r>
          <w:rPr>
            <w:noProof/>
            <w:webHidden/>
          </w:rPr>
          <w:fldChar w:fldCharType="separate"/>
        </w:r>
        <w:r>
          <w:rPr>
            <w:noProof/>
            <w:webHidden/>
          </w:rPr>
          <w:t>10</w:t>
        </w:r>
        <w:r>
          <w:rPr>
            <w:noProof/>
            <w:webHidden/>
          </w:rPr>
          <w:fldChar w:fldCharType="end"/>
        </w:r>
      </w:hyperlink>
    </w:p>
    <w:p w14:paraId="3944FAF0" w14:textId="495A7EC5"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51" w:history="1">
        <w:r w:rsidRPr="00FC559E">
          <w:rPr>
            <w:rStyle w:val="Hyperlink"/>
            <w:rFonts w:eastAsia="Arial"/>
            <w:i/>
            <w:iCs/>
            <w:noProof/>
          </w:rPr>
          <w:t>7.6 CONFIDENTIALITE</w:t>
        </w:r>
        <w:r>
          <w:rPr>
            <w:noProof/>
            <w:webHidden/>
          </w:rPr>
          <w:tab/>
        </w:r>
        <w:r>
          <w:rPr>
            <w:noProof/>
            <w:webHidden/>
          </w:rPr>
          <w:fldChar w:fldCharType="begin"/>
        </w:r>
        <w:r>
          <w:rPr>
            <w:noProof/>
            <w:webHidden/>
          </w:rPr>
          <w:instrText xml:space="preserve"> PAGEREF _Toc129981751 \h </w:instrText>
        </w:r>
        <w:r>
          <w:rPr>
            <w:noProof/>
            <w:webHidden/>
          </w:rPr>
        </w:r>
        <w:r>
          <w:rPr>
            <w:noProof/>
            <w:webHidden/>
          </w:rPr>
          <w:fldChar w:fldCharType="separate"/>
        </w:r>
        <w:r>
          <w:rPr>
            <w:noProof/>
            <w:webHidden/>
          </w:rPr>
          <w:t>10</w:t>
        </w:r>
        <w:r>
          <w:rPr>
            <w:noProof/>
            <w:webHidden/>
          </w:rPr>
          <w:fldChar w:fldCharType="end"/>
        </w:r>
      </w:hyperlink>
    </w:p>
    <w:p w14:paraId="265BABA5" w14:textId="339FFEDD"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52" w:history="1">
        <w:r w:rsidRPr="00FC559E">
          <w:rPr>
            <w:rStyle w:val="Hyperlink"/>
            <w:rFonts w:eastAsia="Arial"/>
            <w:i/>
            <w:iCs/>
            <w:noProof/>
          </w:rPr>
          <w:t>7.7 NOTIFICATIONS</w:t>
        </w:r>
        <w:r>
          <w:rPr>
            <w:noProof/>
            <w:webHidden/>
          </w:rPr>
          <w:tab/>
        </w:r>
        <w:r>
          <w:rPr>
            <w:noProof/>
            <w:webHidden/>
          </w:rPr>
          <w:fldChar w:fldCharType="begin"/>
        </w:r>
        <w:r>
          <w:rPr>
            <w:noProof/>
            <w:webHidden/>
          </w:rPr>
          <w:instrText xml:space="preserve"> PAGEREF _Toc129981752 \h </w:instrText>
        </w:r>
        <w:r>
          <w:rPr>
            <w:noProof/>
            <w:webHidden/>
          </w:rPr>
        </w:r>
        <w:r>
          <w:rPr>
            <w:noProof/>
            <w:webHidden/>
          </w:rPr>
          <w:fldChar w:fldCharType="separate"/>
        </w:r>
        <w:r>
          <w:rPr>
            <w:noProof/>
            <w:webHidden/>
          </w:rPr>
          <w:t>10</w:t>
        </w:r>
        <w:r>
          <w:rPr>
            <w:noProof/>
            <w:webHidden/>
          </w:rPr>
          <w:fldChar w:fldCharType="end"/>
        </w:r>
      </w:hyperlink>
    </w:p>
    <w:p w14:paraId="25D4A658" w14:textId="639D1436" w:rsidR="00876F1C" w:rsidRDefault="00876F1C">
      <w:pPr>
        <w:pStyle w:val="TOC2"/>
        <w:tabs>
          <w:tab w:val="right" w:pos="9396"/>
        </w:tabs>
        <w:rPr>
          <w:rFonts w:asciiTheme="minorHAnsi" w:eastAsiaTheme="minorEastAsia" w:hAnsiTheme="minorHAnsi" w:cstheme="minorBidi"/>
          <w:b w:val="0"/>
          <w:bCs w:val="0"/>
          <w:noProof/>
          <w:sz w:val="22"/>
          <w:szCs w:val="22"/>
        </w:rPr>
      </w:pPr>
      <w:hyperlink w:anchor="_Toc129981753" w:history="1">
        <w:r w:rsidRPr="00FC559E">
          <w:rPr>
            <w:rStyle w:val="Hyperlink"/>
            <w:rFonts w:eastAsia="Arial"/>
            <w:i/>
            <w:iCs/>
            <w:noProof/>
          </w:rPr>
          <w:t>7.8 DROIT APPLICABLE – LITIGES</w:t>
        </w:r>
        <w:r>
          <w:rPr>
            <w:noProof/>
            <w:webHidden/>
          </w:rPr>
          <w:tab/>
        </w:r>
        <w:r>
          <w:rPr>
            <w:noProof/>
            <w:webHidden/>
          </w:rPr>
          <w:fldChar w:fldCharType="begin"/>
        </w:r>
        <w:r>
          <w:rPr>
            <w:noProof/>
            <w:webHidden/>
          </w:rPr>
          <w:instrText xml:space="preserve"> PAGEREF _Toc129981753 \h </w:instrText>
        </w:r>
        <w:r>
          <w:rPr>
            <w:noProof/>
            <w:webHidden/>
          </w:rPr>
        </w:r>
        <w:r>
          <w:rPr>
            <w:noProof/>
            <w:webHidden/>
          </w:rPr>
          <w:fldChar w:fldCharType="separate"/>
        </w:r>
        <w:r>
          <w:rPr>
            <w:noProof/>
            <w:webHidden/>
          </w:rPr>
          <w:t>11</w:t>
        </w:r>
        <w:r>
          <w:rPr>
            <w:noProof/>
            <w:webHidden/>
          </w:rPr>
          <w:fldChar w:fldCharType="end"/>
        </w:r>
      </w:hyperlink>
    </w:p>
    <w:p w14:paraId="019D0461" w14:textId="69FE49CB" w:rsidR="00A3250B" w:rsidRDefault="00EA6DC5">
      <w:r w:rsidRPr="00EA6DC5">
        <w:rPr>
          <w:b/>
          <w:bCs/>
          <w:caps/>
        </w:rPr>
        <w:fldChar w:fldCharType="end"/>
      </w:r>
    </w:p>
    <w:p w14:paraId="7FBDB655" w14:textId="77777777" w:rsidR="00A3250B" w:rsidRPr="00386D7F" w:rsidRDefault="00A3250B" w:rsidP="00284124">
      <w:pPr>
        <w:pStyle w:val="ElAppp"/>
        <w:spacing w:before="75" w:after="75"/>
        <w:ind w:left="15" w:right="15"/>
        <w:jc w:val="both"/>
        <w:rPr>
          <w:rFonts w:ascii="Times New Roman" w:hAnsi="Times New Roman" w:cs="Times New Roman"/>
          <w:sz w:val="24"/>
          <w:szCs w:val="24"/>
          <w:lang w:val="en-US"/>
        </w:rPr>
      </w:pPr>
    </w:p>
    <w:p w14:paraId="2C08C475" w14:textId="77777777" w:rsidR="00284124" w:rsidRPr="00417E71" w:rsidRDefault="00386D7F" w:rsidP="00284124">
      <w:pPr>
        <w:pStyle w:val="ElAppp"/>
        <w:spacing w:before="75" w:after="75"/>
        <w:ind w:left="15" w:right="15"/>
        <w:jc w:val="both"/>
        <w:rPr>
          <w:rFonts w:ascii="Times New Roman" w:hAnsi="Times New Roman" w:cs="Times New Roman"/>
          <w:sz w:val="24"/>
          <w:szCs w:val="24"/>
        </w:rPr>
      </w:pPr>
      <w:r>
        <w:rPr>
          <w:rFonts w:ascii="Times New Roman" w:hAnsi="Times New Roman" w:cs="Times New Roman"/>
          <w:sz w:val="24"/>
          <w:szCs w:val="24"/>
        </w:rPr>
        <w:br w:type="page"/>
      </w:r>
    </w:p>
    <w:p w14:paraId="676578F8" w14:textId="77777777" w:rsidR="00E64FF6" w:rsidRPr="00417E71" w:rsidRDefault="00386D7F" w:rsidP="00284124">
      <w:pPr>
        <w:jc w:val="both"/>
        <w:rPr>
          <w:rFonts w:eastAsia="Arial"/>
          <w:b/>
          <w:bCs/>
        </w:rPr>
      </w:pPr>
      <w:r>
        <w:rPr>
          <w:rFonts w:eastAsia="Arial"/>
          <w:b/>
          <w:bCs/>
        </w:rPr>
        <w:lastRenderedPageBreak/>
        <w:t xml:space="preserve">IL EST PREALABLEMENT EXPOSE CE QUI SUIT : </w:t>
      </w:r>
    </w:p>
    <w:p w14:paraId="3ADEB256" w14:textId="77777777" w:rsidR="00C80692" w:rsidRPr="00417E71" w:rsidRDefault="00C80692" w:rsidP="00284124">
      <w:pPr>
        <w:pStyle w:val="ElAppp"/>
        <w:spacing w:before="75" w:after="75"/>
        <w:ind w:left="15" w:right="15"/>
        <w:jc w:val="both"/>
        <w:rPr>
          <w:rFonts w:ascii="Times New Roman" w:hAnsi="Times New Roman" w:cs="Times New Roman"/>
          <w:sz w:val="24"/>
          <w:szCs w:val="24"/>
        </w:rPr>
      </w:pPr>
    </w:p>
    <w:p w14:paraId="0C6C6AD5" w14:textId="77777777" w:rsidR="00936979" w:rsidRPr="00417E71" w:rsidRDefault="00936979" w:rsidP="00936979">
      <w:pPr>
        <w:pStyle w:val="ElAppp"/>
        <w:numPr>
          <w:ilvl w:val="0"/>
          <w:numId w:val="5"/>
        </w:numPr>
        <w:spacing w:before="75" w:after="75"/>
        <w:ind w:right="15"/>
        <w:jc w:val="both"/>
        <w:rPr>
          <w:rFonts w:ascii="Times New Roman" w:hAnsi="Times New Roman" w:cs="Times New Roman"/>
          <w:sz w:val="24"/>
          <w:szCs w:val="24"/>
        </w:rPr>
      </w:pPr>
      <w:r w:rsidRPr="00417E71">
        <w:rPr>
          <w:rFonts w:ascii="Times New Roman" w:hAnsi="Times New Roman" w:cs="Times New Roman"/>
          <w:sz w:val="24"/>
          <w:szCs w:val="24"/>
        </w:rPr>
        <w:t>L’article L.423-15 du Code de la construction et de l’habitation prévoit qu’un organisme d'habitations à loyer modéré peut consentir une avance en compte courant à tout organisme mentionné aux articles L365-2, L. 411-2 et L. 481-1 membre du même groupe d'organismes de logement social au sens de l'article L423-1-1 que lui.</w:t>
      </w:r>
    </w:p>
    <w:p w14:paraId="364B1BD6" w14:textId="77777777" w:rsidR="00936979" w:rsidRPr="00417E71" w:rsidRDefault="00936979" w:rsidP="00284124">
      <w:pPr>
        <w:pStyle w:val="ElAppp"/>
        <w:spacing w:before="75" w:after="75"/>
        <w:ind w:left="15" w:right="15"/>
        <w:jc w:val="both"/>
        <w:rPr>
          <w:rFonts w:ascii="Times New Roman" w:hAnsi="Times New Roman" w:cs="Times New Roman"/>
          <w:sz w:val="24"/>
          <w:szCs w:val="24"/>
        </w:rPr>
      </w:pPr>
    </w:p>
    <w:p w14:paraId="7A77ABE4" w14:textId="0FB62BBA" w:rsidR="00936979" w:rsidRPr="00417E71" w:rsidRDefault="00936979" w:rsidP="00936979">
      <w:pPr>
        <w:pStyle w:val="ElAppp"/>
        <w:numPr>
          <w:ilvl w:val="0"/>
          <w:numId w:val="5"/>
        </w:numPr>
        <w:spacing w:before="75" w:after="75"/>
        <w:ind w:right="15"/>
        <w:jc w:val="both"/>
        <w:rPr>
          <w:rFonts w:ascii="Times New Roman" w:hAnsi="Times New Roman" w:cs="Times New Roman"/>
          <w:sz w:val="24"/>
          <w:szCs w:val="24"/>
        </w:rPr>
      </w:pPr>
      <w:r w:rsidRPr="00417E71">
        <w:rPr>
          <w:rFonts w:ascii="Times New Roman" w:hAnsi="Times New Roman" w:cs="Times New Roman"/>
          <w:sz w:val="24"/>
          <w:szCs w:val="24"/>
        </w:rPr>
        <w:t xml:space="preserve">L’Associé et </w:t>
      </w:r>
      <w:r w:rsidR="00B74553">
        <w:rPr>
          <w:rFonts w:ascii="Times New Roman" w:hAnsi="Times New Roman" w:cs="Times New Roman"/>
          <w:sz w:val="24"/>
          <w:szCs w:val="24"/>
        </w:rPr>
        <w:t>l’Entité</w:t>
      </w:r>
      <w:r w:rsidRPr="00417E71">
        <w:rPr>
          <w:rFonts w:ascii="Times New Roman" w:hAnsi="Times New Roman" w:cs="Times New Roman"/>
          <w:sz w:val="24"/>
          <w:szCs w:val="24"/>
        </w:rPr>
        <w:t xml:space="preserve"> sont membres du même groupe d'organismes de logement social.</w:t>
      </w:r>
    </w:p>
    <w:p w14:paraId="5C0A5126" w14:textId="77777777" w:rsidR="00936979" w:rsidRPr="00417E71" w:rsidRDefault="00936979" w:rsidP="00936979">
      <w:pPr>
        <w:pStyle w:val="ElAppp"/>
        <w:spacing w:before="75" w:after="75"/>
        <w:ind w:right="15"/>
        <w:jc w:val="both"/>
        <w:rPr>
          <w:rFonts w:ascii="Times New Roman" w:hAnsi="Times New Roman" w:cs="Times New Roman"/>
          <w:sz w:val="24"/>
          <w:szCs w:val="24"/>
        </w:rPr>
      </w:pPr>
    </w:p>
    <w:p w14:paraId="12D7FA72" w14:textId="007715FF" w:rsidR="00E64FF6" w:rsidRPr="00417E71" w:rsidRDefault="00E64FF6" w:rsidP="00936979">
      <w:pPr>
        <w:pStyle w:val="ElAppp"/>
        <w:numPr>
          <w:ilvl w:val="0"/>
          <w:numId w:val="5"/>
        </w:numPr>
        <w:spacing w:before="75" w:after="75"/>
        <w:ind w:right="15"/>
        <w:jc w:val="both"/>
        <w:rPr>
          <w:rFonts w:ascii="Times New Roman" w:hAnsi="Times New Roman" w:cs="Times New Roman"/>
          <w:sz w:val="24"/>
          <w:szCs w:val="24"/>
        </w:rPr>
      </w:pPr>
      <w:r w:rsidRPr="00417E71">
        <w:rPr>
          <w:rFonts w:ascii="Times New Roman" w:hAnsi="Times New Roman" w:cs="Times New Roman"/>
          <w:sz w:val="24"/>
          <w:szCs w:val="24"/>
        </w:rPr>
        <w:t xml:space="preserve">L'Associé souhaite consentir à </w:t>
      </w:r>
      <w:r w:rsidR="00B74553">
        <w:rPr>
          <w:rFonts w:ascii="Times New Roman" w:hAnsi="Times New Roman" w:cs="Times New Roman"/>
          <w:sz w:val="24"/>
          <w:szCs w:val="24"/>
        </w:rPr>
        <w:t>l’Entité</w:t>
      </w:r>
      <w:r w:rsidRPr="00417E71">
        <w:rPr>
          <w:rFonts w:ascii="Times New Roman" w:hAnsi="Times New Roman" w:cs="Times New Roman"/>
          <w:sz w:val="24"/>
          <w:szCs w:val="24"/>
        </w:rPr>
        <w:t xml:space="preserve"> une avance en compte courant d'un montant en principal de</w:t>
      </w:r>
      <w:r w:rsidR="001F0844" w:rsidRPr="00417E71">
        <w:rPr>
          <w:rFonts w:ascii="Times New Roman" w:hAnsi="Times New Roman" w:cs="Times New Roman"/>
          <w:sz w:val="24"/>
          <w:szCs w:val="24"/>
        </w:rPr>
        <w:t xml:space="preserve"> </w:t>
      </w:r>
      <w:r w:rsidR="00386D7F" w:rsidRPr="00417E71">
        <w:rPr>
          <w:rFonts w:ascii="Times New Roman" w:hAnsi="Times New Roman" w:cs="Times New Roman"/>
          <w:sz w:val="24"/>
          <w:szCs w:val="24"/>
        </w:rPr>
        <w:t>[●]</w:t>
      </w:r>
      <w:r w:rsidRPr="00417E71">
        <w:rPr>
          <w:rFonts w:ascii="Times New Roman" w:hAnsi="Times New Roman" w:cs="Times New Roman"/>
          <w:sz w:val="24"/>
          <w:szCs w:val="24"/>
        </w:rPr>
        <w:t xml:space="preserve"> aux fins de permettre à cette dernière de financer </w:t>
      </w:r>
      <w:r w:rsidR="00076F7E" w:rsidRPr="00417E71">
        <w:rPr>
          <w:rFonts w:ascii="Times New Roman" w:hAnsi="Times New Roman" w:cs="Times New Roman"/>
          <w:sz w:val="24"/>
          <w:szCs w:val="24"/>
        </w:rPr>
        <w:t>[</w:t>
      </w:r>
      <w:r w:rsidRPr="00417E71">
        <w:rPr>
          <w:rFonts w:ascii="Times New Roman" w:hAnsi="Times New Roman" w:cs="Times New Roman"/>
          <w:b/>
          <w:bCs/>
          <w:sz w:val="24"/>
          <w:szCs w:val="24"/>
        </w:rPr>
        <w:t xml:space="preserve">financement des besoins en trésorerie de </w:t>
      </w:r>
      <w:r w:rsidR="00B74553">
        <w:rPr>
          <w:rFonts w:ascii="Times New Roman" w:hAnsi="Times New Roman" w:cs="Times New Roman"/>
          <w:b/>
          <w:bCs/>
          <w:sz w:val="24"/>
          <w:szCs w:val="24"/>
        </w:rPr>
        <w:t>l’Entité</w:t>
      </w:r>
      <w:r w:rsidRPr="00417E71">
        <w:rPr>
          <w:rFonts w:ascii="Times New Roman" w:hAnsi="Times New Roman" w:cs="Times New Roman"/>
          <w:b/>
          <w:bCs/>
          <w:sz w:val="24"/>
          <w:szCs w:val="24"/>
        </w:rPr>
        <w:t xml:space="preserve"> en vue du développement de son activité, acquisition d'un actif, refinancement d'une dette existante</w:t>
      </w:r>
      <w:r w:rsidR="00076F7E" w:rsidRPr="00417E71">
        <w:rPr>
          <w:rFonts w:ascii="Times New Roman" w:hAnsi="Times New Roman" w:cs="Times New Roman"/>
          <w:sz w:val="24"/>
          <w:szCs w:val="24"/>
        </w:rPr>
        <w:t>]</w:t>
      </w:r>
      <w:r w:rsidRPr="00417E71">
        <w:rPr>
          <w:rFonts w:ascii="Times New Roman" w:hAnsi="Times New Roman" w:cs="Times New Roman"/>
          <w:sz w:val="24"/>
          <w:szCs w:val="24"/>
        </w:rPr>
        <w:t>.</w:t>
      </w:r>
    </w:p>
    <w:p w14:paraId="02AFA083" w14:textId="77777777" w:rsidR="00284124" w:rsidRPr="00417E71" w:rsidRDefault="00284124" w:rsidP="00284124">
      <w:pPr>
        <w:pStyle w:val="ElAppp"/>
        <w:spacing w:before="75" w:after="75"/>
        <w:ind w:left="15" w:right="15"/>
        <w:jc w:val="both"/>
        <w:rPr>
          <w:rFonts w:ascii="Times New Roman" w:hAnsi="Times New Roman" w:cs="Times New Roman"/>
          <w:sz w:val="24"/>
          <w:szCs w:val="24"/>
        </w:rPr>
      </w:pPr>
    </w:p>
    <w:p w14:paraId="26AD84CD" w14:textId="77777777" w:rsidR="00E64FF6" w:rsidRPr="00417E71" w:rsidRDefault="00E64FF6" w:rsidP="00936979">
      <w:pPr>
        <w:pStyle w:val="ElAppp"/>
        <w:numPr>
          <w:ilvl w:val="0"/>
          <w:numId w:val="5"/>
        </w:numPr>
        <w:spacing w:before="75" w:after="75"/>
        <w:ind w:right="15"/>
        <w:jc w:val="both"/>
        <w:rPr>
          <w:rFonts w:ascii="Times New Roman" w:hAnsi="Times New Roman" w:cs="Times New Roman"/>
          <w:sz w:val="24"/>
          <w:szCs w:val="24"/>
        </w:rPr>
      </w:pPr>
      <w:r w:rsidRPr="00417E71">
        <w:rPr>
          <w:rFonts w:ascii="Times New Roman" w:hAnsi="Times New Roman" w:cs="Times New Roman"/>
          <w:sz w:val="24"/>
          <w:szCs w:val="24"/>
        </w:rPr>
        <w:t xml:space="preserve">Les Parties sont en conséquence convenues de conclure la présente convention d'avance </w:t>
      </w:r>
      <w:r w:rsidR="004C3E8A" w:rsidRPr="00417E71">
        <w:rPr>
          <w:rFonts w:ascii="Times New Roman" w:hAnsi="Times New Roman" w:cs="Times New Roman"/>
          <w:sz w:val="24"/>
          <w:szCs w:val="24"/>
        </w:rPr>
        <w:t>d’organismes d’habitations à loyer modéré</w:t>
      </w:r>
      <w:r w:rsidRPr="00417E71">
        <w:rPr>
          <w:rFonts w:ascii="Times New Roman" w:hAnsi="Times New Roman" w:cs="Times New Roman"/>
          <w:sz w:val="24"/>
          <w:szCs w:val="24"/>
        </w:rPr>
        <w:t xml:space="preserve"> selon les termes et conditions </w:t>
      </w:r>
      <w:proofErr w:type="spellStart"/>
      <w:r w:rsidRPr="00417E71">
        <w:rPr>
          <w:rFonts w:ascii="Times New Roman" w:hAnsi="Times New Roman" w:cs="Times New Roman"/>
          <w:sz w:val="24"/>
          <w:szCs w:val="24"/>
        </w:rPr>
        <w:t>visés</w:t>
      </w:r>
      <w:proofErr w:type="spellEnd"/>
      <w:r w:rsidRPr="00417E71">
        <w:rPr>
          <w:rFonts w:ascii="Times New Roman" w:hAnsi="Times New Roman" w:cs="Times New Roman"/>
          <w:sz w:val="24"/>
          <w:szCs w:val="24"/>
        </w:rPr>
        <w:t xml:space="preserve"> ci-après (la « Convention »).</w:t>
      </w:r>
    </w:p>
    <w:p w14:paraId="69CC83B0" w14:textId="77777777" w:rsidR="00076F7E" w:rsidRPr="00417E71" w:rsidRDefault="00076F7E"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br w:type="page"/>
      </w:r>
    </w:p>
    <w:p w14:paraId="65E4F843" w14:textId="77777777" w:rsidR="00076F7E" w:rsidRPr="00386D7F" w:rsidRDefault="00386D7F" w:rsidP="00284124">
      <w:pPr>
        <w:jc w:val="both"/>
        <w:rPr>
          <w:rFonts w:eastAsia="Arial"/>
          <w:b/>
          <w:bCs/>
        </w:rPr>
      </w:pPr>
      <w:r w:rsidRPr="00386D7F">
        <w:rPr>
          <w:rFonts w:eastAsia="Arial"/>
          <w:b/>
          <w:bCs/>
        </w:rPr>
        <w:lastRenderedPageBreak/>
        <w:t>ET CECI EXPOSE, IL EST CONVENU CE QUI SUIT</w:t>
      </w:r>
      <w:r w:rsidR="00076F7E" w:rsidRPr="00386D7F">
        <w:rPr>
          <w:rFonts w:eastAsia="Arial"/>
          <w:b/>
          <w:bCs/>
        </w:rPr>
        <w:t> :</w:t>
      </w:r>
    </w:p>
    <w:p w14:paraId="1C150FD0" w14:textId="77777777" w:rsidR="00076F7E" w:rsidRPr="00417E71" w:rsidRDefault="00076F7E" w:rsidP="00284124">
      <w:pPr>
        <w:jc w:val="both"/>
        <w:rPr>
          <w:rFonts w:eastAsia="Arial"/>
          <w:b/>
          <w:bCs/>
        </w:rPr>
      </w:pPr>
    </w:p>
    <w:p w14:paraId="6F0C607F" w14:textId="77777777" w:rsidR="00076F7E" w:rsidRPr="00D425AC" w:rsidRDefault="00076F7E" w:rsidP="00A3250B">
      <w:pPr>
        <w:pStyle w:val="CMSBFLHeading1"/>
        <w:keepNext w:val="0"/>
        <w:widowControl w:val="0"/>
        <w:numPr>
          <w:ilvl w:val="0"/>
          <w:numId w:val="8"/>
        </w:numPr>
        <w:tabs>
          <w:tab w:val="num" w:pos="567"/>
        </w:tabs>
        <w:suppressAutoHyphens w:val="0"/>
        <w:ind w:left="562" w:hanging="567"/>
        <w:rPr>
          <w:rFonts w:ascii="Times New Roman" w:eastAsia="Arial" w:hAnsi="Times New Roman"/>
          <w:sz w:val="24"/>
          <w:lang w:eastAsia="fr-FR"/>
        </w:rPr>
      </w:pPr>
      <w:bookmarkStart w:id="2" w:name="_Toc129981733"/>
      <w:r w:rsidRPr="00D425AC">
        <w:rPr>
          <w:rFonts w:ascii="Times New Roman" w:eastAsia="Arial" w:hAnsi="Times New Roman"/>
          <w:sz w:val="24"/>
          <w:lang w:eastAsia="fr-FR"/>
        </w:rPr>
        <w:t>Objet</w:t>
      </w:r>
      <w:bookmarkEnd w:id="2"/>
    </w:p>
    <w:p w14:paraId="48DEE258" w14:textId="7C839DC5"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La présente Convention a pour objet la mise à disposition par l'Associé au profit de </w:t>
      </w:r>
      <w:r w:rsidR="00B74553">
        <w:rPr>
          <w:rFonts w:ascii="Times New Roman" w:hAnsi="Times New Roman" w:cs="Times New Roman"/>
          <w:sz w:val="24"/>
          <w:szCs w:val="24"/>
        </w:rPr>
        <w:t>l’Entité</w:t>
      </w:r>
      <w:r w:rsidRPr="00417E71">
        <w:rPr>
          <w:rFonts w:ascii="Times New Roman" w:hAnsi="Times New Roman" w:cs="Times New Roman"/>
          <w:sz w:val="24"/>
          <w:szCs w:val="24"/>
        </w:rPr>
        <w:t>, qui l'accepte, d'une avance en compte courant destinée à financer</w:t>
      </w:r>
      <w:r w:rsidR="00A12B06" w:rsidRPr="00417E71">
        <w:rPr>
          <w:rFonts w:ascii="Times New Roman" w:hAnsi="Times New Roman" w:cs="Times New Roman"/>
          <w:sz w:val="24"/>
          <w:szCs w:val="24"/>
        </w:rPr>
        <w:t xml:space="preserve"> </w:t>
      </w:r>
      <w:r w:rsidR="00076F7E" w:rsidRPr="00417E71">
        <w:rPr>
          <w:rFonts w:ascii="Times New Roman" w:hAnsi="Times New Roman" w:cs="Times New Roman"/>
          <w:sz w:val="24"/>
          <w:szCs w:val="24"/>
        </w:rPr>
        <w:t>[</w:t>
      </w:r>
      <w:r w:rsidRPr="00417E71">
        <w:rPr>
          <w:rFonts w:ascii="Times New Roman" w:hAnsi="Times New Roman" w:cs="Times New Roman"/>
          <w:b/>
          <w:bCs/>
          <w:sz w:val="24"/>
          <w:szCs w:val="24"/>
        </w:rPr>
        <w:t xml:space="preserve">objet de l'avance : financement des besoins en trésorerie de </w:t>
      </w:r>
      <w:r w:rsidR="00B74553">
        <w:rPr>
          <w:rFonts w:ascii="Times New Roman" w:hAnsi="Times New Roman" w:cs="Times New Roman"/>
          <w:b/>
          <w:bCs/>
          <w:sz w:val="24"/>
          <w:szCs w:val="24"/>
        </w:rPr>
        <w:t>l’Entité</w:t>
      </w:r>
      <w:r w:rsidRPr="00417E71">
        <w:rPr>
          <w:rFonts w:ascii="Times New Roman" w:hAnsi="Times New Roman" w:cs="Times New Roman"/>
          <w:b/>
          <w:bCs/>
          <w:sz w:val="24"/>
          <w:szCs w:val="24"/>
        </w:rPr>
        <w:t xml:space="preserve"> en vue du développement de son activité, acquisition d'un actif, refinancement d'une dette existante, etc.</w:t>
      </w:r>
      <w:r w:rsidR="00076F7E" w:rsidRPr="00417E71">
        <w:rPr>
          <w:rFonts w:ascii="Times New Roman" w:hAnsi="Times New Roman" w:cs="Times New Roman"/>
          <w:sz w:val="24"/>
          <w:szCs w:val="24"/>
        </w:rPr>
        <w:t>]</w:t>
      </w:r>
      <w:r w:rsidRPr="00417E71">
        <w:rPr>
          <w:rFonts w:ascii="Times New Roman" w:hAnsi="Times New Roman" w:cs="Times New Roman"/>
          <w:sz w:val="24"/>
          <w:szCs w:val="24"/>
        </w:rPr>
        <w:t>, selon les termes et conditions visés à la présente Convention.</w:t>
      </w:r>
    </w:p>
    <w:p w14:paraId="299E2DB3" w14:textId="77777777" w:rsidR="00E64FF6" w:rsidRPr="00417E71" w:rsidRDefault="00E64FF6" w:rsidP="00284124">
      <w:pPr>
        <w:jc w:val="both"/>
        <w:rPr>
          <w:rFonts w:eastAsia="Arial"/>
        </w:rPr>
      </w:pPr>
    </w:p>
    <w:p w14:paraId="344BFCCD" w14:textId="77777777" w:rsidR="00076F7E" w:rsidRPr="00D425AC" w:rsidRDefault="00076F7E" w:rsidP="00A3250B">
      <w:pPr>
        <w:pStyle w:val="CMSBFLHeading1"/>
        <w:keepNext w:val="0"/>
        <w:widowControl w:val="0"/>
        <w:numPr>
          <w:ilvl w:val="0"/>
          <w:numId w:val="8"/>
        </w:numPr>
        <w:tabs>
          <w:tab w:val="num" w:pos="567"/>
        </w:tabs>
        <w:suppressAutoHyphens w:val="0"/>
        <w:ind w:left="562" w:hanging="567"/>
        <w:rPr>
          <w:rFonts w:ascii="Times New Roman" w:eastAsia="Arial" w:hAnsi="Times New Roman"/>
          <w:sz w:val="24"/>
          <w:lang w:eastAsia="fr-FR"/>
        </w:rPr>
      </w:pPr>
      <w:bookmarkStart w:id="3" w:name="_Toc129981734"/>
      <w:r w:rsidRPr="00D425AC">
        <w:rPr>
          <w:rFonts w:ascii="Times New Roman" w:eastAsia="Arial" w:hAnsi="Times New Roman"/>
          <w:sz w:val="24"/>
          <w:lang w:eastAsia="fr-FR"/>
        </w:rPr>
        <w:t>Montant</w:t>
      </w:r>
      <w:bookmarkEnd w:id="3"/>
    </w:p>
    <w:p w14:paraId="622E16F8" w14:textId="604876A4"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L'Associé met à la disposition de </w:t>
      </w:r>
      <w:r w:rsidR="00B74553">
        <w:rPr>
          <w:rFonts w:ascii="Times New Roman" w:hAnsi="Times New Roman" w:cs="Times New Roman"/>
          <w:sz w:val="24"/>
          <w:szCs w:val="24"/>
        </w:rPr>
        <w:t>l’Entité</w:t>
      </w:r>
      <w:r w:rsidRPr="00417E71">
        <w:rPr>
          <w:rFonts w:ascii="Times New Roman" w:hAnsi="Times New Roman" w:cs="Times New Roman"/>
          <w:sz w:val="24"/>
          <w:szCs w:val="24"/>
        </w:rPr>
        <w:t xml:space="preserve">, dans les conditions définies ci-après, un montant en principal de </w:t>
      </w:r>
      <w:r w:rsidR="00076F7E" w:rsidRPr="00417E71">
        <w:rPr>
          <w:rFonts w:ascii="Times New Roman" w:hAnsi="Times New Roman" w:cs="Times New Roman"/>
          <w:sz w:val="24"/>
          <w:szCs w:val="24"/>
        </w:rPr>
        <w:t>[</w:t>
      </w:r>
      <w:r w:rsidRPr="00417E71">
        <w:rPr>
          <w:rFonts w:ascii="Times New Roman" w:hAnsi="Times New Roman" w:cs="Times New Roman"/>
          <w:b/>
          <w:bCs/>
          <w:sz w:val="24"/>
          <w:szCs w:val="24"/>
        </w:rPr>
        <w:t>en chiffres et en lettres le montant de l'Avance</w:t>
      </w:r>
      <w:r w:rsidR="00076F7E" w:rsidRPr="00417E71">
        <w:rPr>
          <w:rFonts w:ascii="Times New Roman" w:hAnsi="Times New Roman" w:cs="Times New Roman"/>
          <w:sz w:val="24"/>
          <w:szCs w:val="24"/>
        </w:rPr>
        <w:t>]</w:t>
      </w:r>
      <w:r w:rsidRPr="00417E71">
        <w:rPr>
          <w:rFonts w:ascii="Times New Roman" w:hAnsi="Times New Roman" w:cs="Times New Roman"/>
          <w:sz w:val="24"/>
          <w:szCs w:val="24"/>
        </w:rPr>
        <w:t xml:space="preserve"> euros (l</w:t>
      </w:r>
      <w:proofErr w:type="gramStart"/>
      <w:r w:rsidRPr="00417E71">
        <w:rPr>
          <w:rFonts w:ascii="Times New Roman" w:hAnsi="Times New Roman" w:cs="Times New Roman"/>
          <w:sz w:val="24"/>
          <w:szCs w:val="24"/>
        </w:rPr>
        <w:t>'«</w:t>
      </w:r>
      <w:proofErr w:type="gramEnd"/>
      <w:r w:rsidRPr="00417E71">
        <w:rPr>
          <w:rFonts w:ascii="Times New Roman" w:hAnsi="Times New Roman" w:cs="Times New Roman"/>
          <w:sz w:val="24"/>
          <w:szCs w:val="24"/>
        </w:rPr>
        <w:t> Avance »).</w:t>
      </w:r>
    </w:p>
    <w:p w14:paraId="1D340169" w14:textId="17CA760D"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L'Avance est mise ce jour à la disposition de </w:t>
      </w:r>
      <w:r w:rsidR="00B74553">
        <w:rPr>
          <w:rFonts w:ascii="Times New Roman" w:hAnsi="Times New Roman" w:cs="Times New Roman"/>
          <w:sz w:val="24"/>
          <w:szCs w:val="24"/>
        </w:rPr>
        <w:t>l’Entité</w:t>
      </w:r>
      <w:r w:rsidRPr="00417E71">
        <w:rPr>
          <w:rFonts w:ascii="Times New Roman" w:hAnsi="Times New Roman" w:cs="Times New Roman"/>
          <w:sz w:val="24"/>
          <w:szCs w:val="24"/>
        </w:rPr>
        <w:t xml:space="preserve"> par virement au crédit du compte bancaire ouvert au nom de </w:t>
      </w:r>
      <w:r w:rsidR="00B74553">
        <w:rPr>
          <w:rFonts w:ascii="Times New Roman" w:hAnsi="Times New Roman" w:cs="Times New Roman"/>
          <w:sz w:val="24"/>
          <w:szCs w:val="24"/>
        </w:rPr>
        <w:t>l’Entité</w:t>
      </w:r>
      <w:r w:rsidRPr="00417E71">
        <w:rPr>
          <w:rFonts w:ascii="Times New Roman" w:hAnsi="Times New Roman" w:cs="Times New Roman"/>
          <w:sz w:val="24"/>
          <w:szCs w:val="24"/>
        </w:rPr>
        <w:t xml:space="preserve"> dont les références ont été communiquées à l'Associé par </w:t>
      </w:r>
      <w:r w:rsidR="00B74553">
        <w:rPr>
          <w:rFonts w:ascii="Times New Roman" w:hAnsi="Times New Roman" w:cs="Times New Roman"/>
          <w:sz w:val="24"/>
          <w:szCs w:val="24"/>
        </w:rPr>
        <w:t>l’Entité</w:t>
      </w:r>
      <w:r w:rsidRPr="00417E71">
        <w:rPr>
          <w:rFonts w:ascii="Times New Roman" w:hAnsi="Times New Roman" w:cs="Times New Roman"/>
          <w:sz w:val="24"/>
          <w:szCs w:val="24"/>
        </w:rPr>
        <w:t>.</w:t>
      </w:r>
    </w:p>
    <w:p w14:paraId="6F26E066" w14:textId="77777777" w:rsidR="00386D7F" w:rsidRDefault="00386D7F" w:rsidP="00076F7E">
      <w:pPr>
        <w:jc w:val="both"/>
        <w:rPr>
          <w:rFonts w:eastAsia="Arial"/>
          <w:b/>
          <w:bCs/>
        </w:rPr>
      </w:pPr>
    </w:p>
    <w:p w14:paraId="417B9F4B" w14:textId="77777777" w:rsidR="00076F7E" w:rsidRPr="007C4BAC" w:rsidRDefault="00076F7E" w:rsidP="00A3250B">
      <w:pPr>
        <w:pStyle w:val="CMSBFLHeading1"/>
        <w:keepNext w:val="0"/>
        <w:widowControl w:val="0"/>
        <w:numPr>
          <w:ilvl w:val="0"/>
          <w:numId w:val="8"/>
        </w:numPr>
        <w:tabs>
          <w:tab w:val="num" w:pos="567"/>
        </w:tabs>
        <w:suppressAutoHyphens w:val="0"/>
        <w:ind w:left="562" w:hanging="567"/>
        <w:rPr>
          <w:rFonts w:ascii="Times New Roman" w:eastAsia="Arial" w:hAnsi="Times New Roman"/>
          <w:sz w:val="24"/>
          <w:lang w:eastAsia="fr-FR"/>
        </w:rPr>
      </w:pPr>
      <w:bookmarkStart w:id="4" w:name="_Toc129981735"/>
      <w:r w:rsidRPr="007C4BAC">
        <w:rPr>
          <w:rFonts w:ascii="Times New Roman" w:eastAsia="Arial" w:hAnsi="Times New Roman"/>
          <w:sz w:val="24"/>
          <w:lang w:eastAsia="fr-FR"/>
        </w:rPr>
        <w:t>Intérêts</w:t>
      </w:r>
      <w:bookmarkEnd w:id="4"/>
    </w:p>
    <w:p w14:paraId="3E9ACC00" w14:textId="77777777" w:rsidR="00E64FF6" w:rsidRPr="00555F60" w:rsidRDefault="00E64FF6" w:rsidP="00284124">
      <w:pPr>
        <w:pStyle w:val="ElAppchoix"/>
        <w:jc w:val="both"/>
        <w:rPr>
          <w:rFonts w:eastAsia="Arial"/>
          <w:i/>
          <w:iCs/>
        </w:rPr>
      </w:pPr>
      <w:r w:rsidRPr="00417E71">
        <w:rPr>
          <w:rFonts w:eastAsia="Arial"/>
        </w:rPr>
        <w:t> </w:t>
      </w:r>
      <w:r w:rsidR="00555F60">
        <w:rPr>
          <w:rFonts w:eastAsia="Arial"/>
        </w:rPr>
        <w:t>[</w:t>
      </w:r>
      <w:r w:rsidRPr="00555F60">
        <w:rPr>
          <w:rFonts w:eastAsia="Arial"/>
          <w:i/>
          <w:iCs/>
          <w:highlight w:val="yellow"/>
        </w:rPr>
        <w:t>Si l'Avance n'est pas rémunérée, indiquer :</w:t>
      </w:r>
      <w:r w:rsidR="00555F60">
        <w:rPr>
          <w:rFonts w:eastAsia="Arial"/>
          <w:i/>
          <w:iCs/>
        </w:rPr>
        <w:t>]</w:t>
      </w:r>
    </w:p>
    <w:p w14:paraId="5390E7FA" w14:textId="77777777" w:rsidR="00795618" w:rsidRPr="00417E71" w:rsidRDefault="00795618" w:rsidP="00284124">
      <w:pPr>
        <w:pStyle w:val="ElAppchoix"/>
        <w:jc w:val="both"/>
        <w:rPr>
          <w:rFonts w:eastAsia="Arial"/>
        </w:rPr>
      </w:pPr>
    </w:p>
    <w:p w14:paraId="792042B3"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L'Avance ne sera pas rémunérée.</w:t>
      </w:r>
    </w:p>
    <w:p w14:paraId="65ABC7E8" w14:textId="77777777" w:rsidR="00076F7E" w:rsidRPr="00417E71" w:rsidRDefault="00076F7E" w:rsidP="00284124">
      <w:pPr>
        <w:pStyle w:val="ElAppchoix"/>
        <w:jc w:val="both"/>
        <w:rPr>
          <w:rFonts w:eastAsia="Arial"/>
        </w:rPr>
      </w:pPr>
    </w:p>
    <w:p w14:paraId="0A210B4B" w14:textId="77777777" w:rsidR="00111A9F" w:rsidRPr="00555F60" w:rsidRDefault="00E64FF6" w:rsidP="00284124">
      <w:pPr>
        <w:pStyle w:val="ElAppchoix"/>
        <w:jc w:val="both"/>
        <w:rPr>
          <w:rFonts w:eastAsia="Arial"/>
          <w:i/>
          <w:iCs/>
        </w:rPr>
      </w:pPr>
      <w:r w:rsidRPr="00417E71">
        <w:rPr>
          <w:rFonts w:eastAsia="Arial"/>
        </w:rPr>
        <w:t> </w:t>
      </w:r>
      <w:r w:rsidR="00555F60">
        <w:rPr>
          <w:rFonts w:eastAsia="Arial"/>
        </w:rPr>
        <w:t>[</w:t>
      </w:r>
      <w:r w:rsidRPr="00555F60">
        <w:rPr>
          <w:rFonts w:eastAsia="Arial"/>
          <w:i/>
          <w:iCs/>
          <w:highlight w:val="yellow"/>
        </w:rPr>
        <w:t>En cas de stipulation d'un taux d'intérêt fixe, remplacer par :</w:t>
      </w:r>
      <w:r w:rsidR="00555F60">
        <w:rPr>
          <w:rFonts w:eastAsia="Arial"/>
          <w:i/>
          <w:iCs/>
        </w:rPr>
        <w:t>]</w:t>
      </w:r>
    </w:p>
    <w:p w14:paraId="30BAE0F6" w14:textId="77777777" w:rsidR="00795618" w:rsidRPr="00417E71" w:rsidRDefault="00795618" w:rsidP="00284124">
      <w:pPr>
        <w:pStyle w:val="ElAppchoix"/>
        <w:jc w:val="both"/>
        <w:rPr>
          <w:rFonts w:eastAsia="Arial"/>
          <w:i/>
          <w:iCs/>
        </w:rPr>
      </w:pPr>
    </w:p>
    <w:p w14:paraId="0C55175C" w14:textId="77777777" w:rsidR="00E64FF6" w:rsidRPr="00417E71" w:rsidRDefault="00E64FF6" w:rsidP="00284124">
      <w:pPr>
        <w:pStyle w:val="ElAppchoix"/>
        <w:jc w:val="both"/>
        <w:rPr>
          <w:rFonts w:eastAsia="Arial"/>
        </w:rPr>
      </w:pPr>
      <w:r w:rsidRPr="00417E71">
        <w:rPr>
          <w:rStyle w:val="ElApptiartf2"/>
          <w:rFonts w:eastAsia="Arial"/>
          <w:sz w:val="24"/>
          <w:szCs w:val="24"/>
        </w:rPr>
        <w:t xml:space="preserve">3.1 </w:t>
      </w:r>
      <w:r w:rsidRPr="00417E71">
        <w:rPr>
          <w:rFonts w:eastAsia="Arial"/>
        </w:rPr>
        <w:t xml:space="preserve">L'Avance portera intérêt à un taux nominal annuel de </w:t>
      </w:r>
      <w:r w:rsidR="009B30F1" w:rsidRPr="00417E71">
        <w:rPr>
          <w:rFonts w:eastAsia="Arial"/>
        </w:rPr>
        <w:t>[</w:t>
      </w:r>
      <w:r w:rsidRPr="00417E71">
        <w:rPr>
          <w:rFonts w:eastAsia="Arial"/>
          <w:b/>
          <w:bCs/>
        </w:rPr>
        <w:t>en chiffres et en lettres</w:t>
      </w:r>
      <w:r w:rsidR="00D65BA3" w:rsidRPr="00417E71">
        <w:rPr>
          <w:rFonts w:eastAsia="Arial"/>
          <w:b/>
          <w:bCs/>
        </w:rPr>
        <w:t>,</w:t>
      </w:r>
      <w:r w:rsidRPr="00417E71">
        <w:rPr>
          <w:rFonts w:eastAsia="Arial"/>
          <w:b/>
          <w:bCs/>
        </w:rPr>
        <w:t xml:space="preserve"> le taux d'intérêts de l'Avance</w:t>
      </w:r>
      <w:r w:rsidR="009B30F1" w:rsidRPr="00417E71">
        <w:rPr>
          <w:rFonts w:eastAsia="Arial"/>
        </w:rPr>
        <w:t>]</w:t>
      </w:r>
      <w:r w:rsidRPr="00417E71">
        <w:rPr>
          <w:rFonts w:eastAsia="Arial"/>
        </w:rPr>
        <w:t> % (le « Taux »).</w:t>
      </w:r>
    </w:p>
    <w:p w14:paraId="376DDDAB"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Conformément aux dispositions de l'article L. 313-4 du code monétaire et financier et des articles L. 313-1 et L. 313-2 du code de la consommation, il est précisé que le taux effectif global applicable à l'Avance, calculé conformément à la loi, est égal au Taux.</w:t>
      </w:r>
    </w:p>
    <w:p w14:paraId="0CDDBA46" w14:textId="77777777" w:rsidR="00EA593C" w:rsidRPr="00417E71" w:rsidRDefault="00EA593C" w:rsidP="00284124">
      <w:pPr>
        <w:jc w:val="both"/>
        <w:rPr>
          <w:rStyle w:val="ElApptiartf2"/>
          <w:rFonts w:eastAsia="Arial"/>
          <w:sz w:val="24"/>
          <w:szCs w:val="24"/>
        </w:rPr>
      </w:pPr>
    </w:p>
    <w:p w14:paraId="313FB80B" w14:textId="77777777" w:rsidR="00E64FF6" w:rsidRPr="00417E71" w:rsidRDefault="00E64FF6" w:rsidP="00284124">
      <w:pPr>
        <w:jc w:val="both"/>
        <w:rPr>
          <w:rStyle w:val="ElApptiartf2"/>
          <w:rFonts w:eastAsia="Arial"/>
          <w:sz w:val="24"/>
          <w:szCs w:val="24"/>
        </w:rPr>
      </w:pPr>
      <w:r w:rsidRPr="00417E71">
        <w:rPr>
          <w:rStyle w:val="ElApptiartf2"/>
          <w:rFonts w:eastAsia="Arial"/>
          <w:sz w:val="24"/>
          <w:szCs w:val="24"/>
        </w:rPr>
        <w:t xml:space="preserve">3.2 </w:t>
      </w:r>
      <w:r w:rsidRPr="00417E71">
        <w:rPr>
          <w:rFonts w:eastAsia="Arial"/>
        </w:rPr>
        <w:t xml:space="preserve">Les intérêts dus à l'Associé seront arrêtés </w:t>
      </w:r>
      <w:proofErr w:type="gramStart"/>
      <w:r w:rsidRPr="00417E71">
        <w:rPr>
          <w:rFonts w:eastAsia="Arial"/>
        </w:rPr>
        <w:t>au</w:t>
      </w:r>
      <w:r w:rsidR="00A12B06" w:rsidRPr="00417E71">
        <w:rPr>
          <w:rFonts w:eastAsia="Arial"/>
        </w:rPr>
        <w:t xml:space="preserve"> </w:t>
      </w:r>
      <w:r w:rsidRPr="00417E71">
        <w:rPr>
          <w:rFonts w:eastAsia="Arial"/>
        </w:rPr>
        <w:t> </w:t>
      </w:r>
      <w:r w:rsidR="009B30F1" w:rsidRPr="00417E71">
        <w:rPr>
          <w:rFonts w:eastAsia="Arial"/>
        </w:rPr>
        <w:t>[</w:t>
      </w:r>
      <w:proofErr w:type="gramEnd"/>
      <w:r w:rsidRPr="00417E71">
        <w:rPr>
          <w:rFonts w:eastAsia="Arial"/>
          <w:b/>
          <w:bCs/>
        </w:rPr>
        <w:t>date d'arrêté des intérêts</w:t>
      </w:r>
      <w:r w:rsidR="009B30F1" w:rsidRPr="00417E71">
        <w:rPr>
          <w:rFonts w:eastAsia="Arial"/>
        </w:rPr>
        <w:t>]</w:t>
      </w:r>
      <w:r w:rsidRPr="00417E71">
        <w:rPr>
          <w:rFonts w:eastAsia="Arial"/>
        </w:rPr>
        <w:t xml:space="preserve"> de chaque année.</w:t>
      </w:r>
    </w:p>
    <w:p w14:paraId="748442B4"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Le montant des intérêts dus à l'Associé au titre d'un exercice considéré (l</w:t>
      </w:r>
      <w:proofErr w:type="gramStart"/>
      <w:r w:rsidRPr="00417E71">
        <w:rPr>
          <w:rFonts w:ascii="Times New Roman" w:hAnsi="Times New Roman" w:cs="Times New Roman"/>
          <w:sz w:val="24"/>
          <w:szCs w:val="24"/>
        </w:rPr>
        <w:t>'«</w:t>
      </w:r>
      <w:proofErr w:type="gramEnd"/>
      <w:r w:rsidRPr="00417E71">
        <w:rPr>
          <w:rFonts w:ascii="Times New Roman" w:hAnsi="Times New Roman" w:cs="Times New Roman"/>
          <w:sz w:val="24"/>
          <w:szCs w:val="24"/>
        </w:rPr>
        <w:t xml:space="preserve"> Exercice N ») sera calculé en appliquant (le cas échéant, </w:t>
      </w:r>
      <w:r w:rsidRPr="00417E71">
        <w:rPr>
          <w:rFonts w:ascii="Times New Roman" w:hAnsi="Times New Roman" w:cs="Times New Roman"/>
          <w:i/>
          <w:iCs/>
          <w:sz w:val="24"/>
          <w:szCs w:val="24"/>
        </w:rPr>
        <w:t xml:space="preserve">prorata </w:t>
      </w:r>
      <w:proofErr w:type="spellStart"/>
      <w:r w:rsidRPr="00417E71">
        <w:rPr>
          <w:rFonts w:ascii="Times New Roman" w:hAnsi="Times New Roman" w:cs="Times New Roman"/>
          <w:i/>
          <w:iCs/>
          <w:sz w:val="24"/>
          <w:szCs w:val="24"/>
        </w:rPr>
        <w:t>temporis</w:t>
      </w:r>
      <w:proofErr w:type="spellEnd"/>
      <w:r w:rsidRPr="00417E71">
        <w:rPr>
          <w:rFonts w:ascii="Times New Roman" w:hAnsi="Times New Roman" w:cs="Times New Roman"/>
          <w:sz w:val="24"/>
          <w:szCs w:val="24"/>
        </w:rPr>
        <w:t>) au montant de l'encours de l'Avance au </w:t>
      </w:r>
      <w:r w:rsidR="009B30F1" w:rsidRPr="00417E71">
        <w:rPr>
          <w:rFonts w:ascii="Times New Roman" w:hAnsi="Times New Roman" w:cs="Times New Roman"/>
          <w:sz w:val="24"/>
          <w:szCs w:val="24"/>
        </w:rPr>
        <w:t>[</w:t>
      </w:r>
      <w:r w:rsidRPr="00417E71">
        <w:rPr>
          <w:rFonts w:ascii="Times New Roman" w:hAnsi="Times New Roman" w:cs="Times New Roman"/>
          <w:b/>
          <w:bCs/>
          <w:sz w:val="24"/>
          <w:szCs w:val="24"/>
        </w:rPr>
        <w:t>date d'arrêté des intérêts</w:t>
      </w:r>
      <w:r w:rsidR="009B30F1" w:rsidRPr="00417E71">
        <w:rPr>
          <w:rFonts w:ascii="Times New Roman" w:hAnsi="Times New Roman" w:cs="Times New Roman"/>
          <w:sz w:val="24"/>
          <w:szCs w:val="24"/>
        </w:rPr>
        <w:t>]</w:t>
      </w:r>
      <w:r w:rsidRPr="00417E71">
        <w:rPr>
          <w:rFonts w:ascii="Times New Roman" w:hAnsi="Times New Roman" w:cs="Times New Roman"/>
          <w:sz w:val="24"/>
          <w:szCs w:val="24"/>
        </w:rPr>
        <w:t xml:space="preserve"> de l'Exercice N, le Taux, ledit montant étant arrondi à la deuxième (2</w:t>
      </w:r>
      <w:r w:rsidRPr="00417E71">
        <w:rPr>
          <w:rFonts w:ascii="Times New Roman" w:hAnsi="Times New Roman" w:cs="Times New Roman"/>
          <w:sz w:val="24"/>
          <w:szCs w:val="24"/>
          <w:vertAlign w:val="superscript"/>
        </w:rPr>
        <w:t>e</w:t>
      </w:r>
      <w:r w:rsidRPr="00417E71">
        <w:rPr>
          <w:rFonts w:ascii="Times New Roman" w:hAnsi="Times New Roman" w:cs="Times New Roman"/>
          <w:sz w:val="24"/>
          <w:szCs w:val="24"/>
        </w:rPr>
        <w:t xml:space="preserve">) décimale la plus proche </w:t>
      </w:r>
      <w:r w:rsidR="00A12B06" w:rsidRPr="00417E71">
        <w:rPr>
          <w:rFonts w:ascii="Times New Roman" w:hAnsi="Times New Roman" w:cs="Times New Roman"/>
          <w:sz w:val="24"/>
          <w:szCs w:val="24"/>
        </w:rPr>
        <w:t>(</w:t>
      </w:r>
      <w:r w:rsidRPr="00417E71">
        <w:rPr>
          <w:rFonts w:ascii="Times New Roman" w:hAnsi="Times New Roman" w:cs="Times New Roman"/>
          <w:sz w:val="24"/>
          <w:szCs w:val="24"/>
        </w:rPr>
        <w:t>les demis étant arrondis à la décimale supérieure</w:t>
      </w:r>
      <w:r w:rsidR="00A12B06" w:rsidRPr="00417E71">
        <w:rPr>
          <w:rFonts w:ascii="Times New Roman" w:hAnsi="Times New Roman" w:cs="Times New Roman"/>
          <w:sz w:val="24"/>
          <w:szCs w:val="24"/>
        </w:rPr>
        <w:t>)</w:t>
      </w:r>
      <w:r w:rsidRPr="00417E71">
        <w:rPr>
          <w:rFonts w:ascii="Times New Roman" w:hAnsi="Times New Roman" w:cs="Times New Roman"/>
          <w:sz w:val="24"/>
          <w:szCs w:val="24"/>
        </w:rPr>
        <w:t xml:space="preserve">. </w:t>
      </w:r>
    </w:p>
    <w:p w14:paraId="10FFE2E3"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Les intérêts seront calculés sur la base du nombre réel de jours écoulés pendant la période d'intérêt concernée divisé par 365 (ou 366 en cas d'année bissextile), le résultat étant arrondi à la deuxième (2</w:t>
      </w:r>
      <w:r w:rsidRPr="00417E71">
        <w:rPr>
          <w:rFonts w:ascii="Times New Roman" w:hAnsi="Times New Roman" w:cs="Times New Roman"/>
          <w:sz w:val="24"/>
          <w:szCs w:val="24"/>
          <w:vertAlign w:val="superscript"/>
        </w:rPr>
        <w:t>e</w:t>
      </w:r>
      <w:r w:rsidRPr="00417E71">
        <w:rPr>
          <w:rFonts w:ascii="Times New Roman" w:hAnsi="Times New Roman" w:cs="Times New Roman"/>
          <w:sz w:val="24"/>
          <w:szCs w:val="24"/>
        </w:rPr>
        <w:t>) décimale la plus proche (les demis étant arrondis à la décimale supérieure).</w:t>
      </w:r>
    </w:p>
    <w:p w14:paraId="43AFDCBB" w14:textId="77777777" w:rsidR="00EA593C" w:rsidRPr="00417E71" w:rsidRDefault="00EA593C" w:rsidP="00284124">
      <w:pPr>
        <w:jc w:val="both"/>
        <w:rPr>
          <w:rStyle w:val="ElApptiartf2"/>
          <w:rFonts w:eastAsia="Arial"/>
          <w:sz w:val="24"/>
          <w:szCs w:val="24"/>
        </w:rPr>
      </w:pPr>
    </w:p>
    <w:p w14:paraId="4CB3C999" w14:textId="477E8DD5" w:rsidR="00E64FF6" w:rsidRDefault="00E64FF6" w:rsidP="00284124">
      <w:pPr>
        <w:jc w:val="both"/>
        <w:rPr>
          <w:rFonts w:eastAsia="Arial"/>
        </w:rPr>
      </w:pPr>
      <w:r w:rsidRPr="00417E71">
        <w:rPr>
          <w:rStyle w:val="ElApptiartf2"/>
          <w:rFonts w:eastAsia="Arial"/>
          <w:sz w:val="24"/>
          <w:szCs w:val="24"/>
        </w:rPr>
        <w:t xml:space="preserve">3.3 </w:t>
      </w:r>
      <w:r w:rsidRPr="00417E71">
        <w:rPr>
          <w:rFonts w:eastAsia="Arial"/>
        </w:rPr>
        <w:t xml:space="preserve">Les intérêts dus à l'Associé au titre de l'Exercice N seront payés annuellement à terme échu au </w:t>
      </w:r>
      <w:r w:rsidR="00EA593C" w:rsidRPr="00417E71">
        <w:rPr>
          <w:rFonts w:eastAsia="Arial"/>
        </w:rPr>
        <w:t>[</w:t>
      </w:r>
      <w:r w:rsidRPr="00417E71">
        <w:rPr>
          <w:rFonts w:eastAsia="Arial"/>
          <w:b/>
          <w:bCs/>
        </w:rPr>
        <w:t>date de paiement des intérêts</w:t>
      </w:r>
      <w:r w:rsidR="00EA593C" w:rsidRPr="00417E71">
        <w:rPr>
          <w:rFonts w:eastAsia="Arial"/>
        </w:rPr>
        <w:t>]</w:t>
      </w:r>
      <w:r w:rsidRPr="00417E71">
        <w:rPr>
          <w:rFonts w:eastAsia="Arial"/>
        </w:rPr>
        <w:t xml:space="preserve"> de l'Exercice N + 1 (ou s'il ne s'agit pas d'un jour ouvré, au premier jour ouvré suivant).</w:t>
      </w:r>
    </w:p>
    <w:p w14:paraId="2849E05B" w14:textId="77777777" w:rsidR="00795618" w:rsidRPr="00417E71" w:rsidRDefault="00795618" w:rsidP="00284124">
      <w:pPr>
        <w:jc w:val="both"/>
        <w:rPr>
          <w:rStyle w:val="ElApptiartf2"/>
          <w:rFonts w:eastAsia="Arial"/>
          <w:sz w:val="24"/>
          <w:szCs w:val="24"/>
        </w:rPr>
      </w:pPr>
    </w:p>
    <w:p w14:paraId="3530BA82" w14:textId="77777777" w:rsidR="00555F60" w:rsidRPr="00555F60" w:rsidRDefault="00555F60" w:rsidP="00284124">
      <w:pPr>
        <w:pStyle w:val="ElAppchoix"/>
        <w:jc w:val="both"/>
        <w:rPr>
          <w:rFonts w:eastAsia="Arial"/>
          <w:i/>
          <w:iCs/>
        </w:rPr>
      </w:pPr>
      <w:r>
        <w:rPr>
          <w:rStyle w:val="ElApplarge"/>
          <w:rFonts w:eastAsia="Arial"/>
          <w:sz w:val="24"/>
          <w:szCs w:val="24"/>
        </w:rPr>
        <w:t>[</w:t>
      </w:r>
      <w:r w:rsidR="00E64FF6" w:rsidRPr="00555F60">
        <w:rPr>
          <w:rFonts w:eastAsia="Arial"/>
          <w:i/>
          <w:iCs/>
          <w:highlight w:val="yellow"/>
        </w:rPr>
        <w:t xml:space="preserve">En cas de stipulation d'un taux d'intérêt égal au taux d'intérêt maximum déductible fiscalement prévu à l'article 39, 1, 3° du </w:t>
      </w:r>
      <w:r w:rsidR="00EA593C" w:rsidRPr="00555F60">
        <w:rPr>
          <w:rFonts w:eastAsia="Arial"/>
          <w:i/>
          <w:iCs/>
          <w:highlight w:val="yellow"/>
        </w:rPr>
        <w:t>C</w:t>
      </w:r>
      <w:r w:rsidR="00E64FF6" w:rsidRPr="00555F60">
        <w:rPr>
          <w:rFonts w:eastAsia="Arial"/>
          <w:i/>
          <w:iCs/>
          <w:highlight w:val="yellow"/>
        </w:rPr>
        <w:t>ode général des impôts, remplacer par</w:t>
      </w:r>
      <w:r w:rsidRPr="00555F60">
        <w:rPr>
          <w:rFonts w:eastAsia="Arial"/>
          <w:i/>
          <w:iCs/>
          <w:highlight w:val="yellow"/>
        </w:rPr>
        <w:t> :</w:t>
      </w:r>
      <w:r>
        <w:rPr>
          <w:rFonts w:eastAsia="Arial"/>
          <w:i/>
          <w:iCs/>
        </w:rPr>
        <w:t>]</w:t>
      </w:r>
    </w:p>
    <w:p w14:paraId="296FD097" w14:textId="77777777" w:rsidR="00795618" w:rsidRPr="00417E71" w:rsidRDefault="00795618" w:rsidP="00284124">
      <w:pPr>
        <w:pStyle w:val="ElAppchoix"/>
        <w:jc w:val="both"/>
        <w:rPr>
          <w:rFonts w:eastAsia="Arial"/>
          <w:i/>
          <w:iCs/>
        </w:rPr>
      </w:pPr>
    </w:p>
    <w:p w14:paraId="41A1EFA5" w14:textId="77777777" w:rsidR="00E64FF6" w:rsidRPr="00417E71" w:rsidRDefault="00E64FF6" w:rsidP="00284124">
      <w:pPr>
        <w:pStyle w:val="ElAppchoix"/>
        <w:jc w:val="both"/>
        <w:rPr>
          <w:rFonts w:eastAsia="Arial"/>
        </w:rPr>
      </w:pPr>
      <w:r w:rsidRPr="00417E71">
        <w:rPr>
          <w:rStyle w:val="ElApptiartf2"/>
          <w:rFonts w:eastAsia="Arial"/>
          <w:sz w:val="24"/>
          <w:szCs w:val="24"/>
        </w:rPr>
        <w:t xml:space="preserve">3.1 </w:t>
      </w:r>
      <w:r w:rsidRPr="00417E71">
        <w:rPr>
          <w:rFonts w:eastAsia="Arial"/>
        </w:rPr>
        <w:t>L'Avance portera intérêt à un taux égal au taux d'intérêt maximum déductible prévu à l'article 39, 1, 3° du code général des impôts (le « Taux Maximum Déductible Fiscalement »).</w:t>
      </w:r>
      <w:r w:rsidR="00A12B06" w:rsidRPr="00417E71">
        <w:rPr>
          <w:rFonts w:eastAsia="Arial"/>
        </w:rPr>
        <w:t xml:space="preserve"> </w:t>
      </w:r>
    </w:p>
    <w:p w14:paraId="7C736F05"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Conformément aux dispositions de l'article L. 313-4 du </w:t>
      </w:r>
      <w:r w:rsidR="00EA593C" w:rsidRPr="00417E71">
        <w:rPr>
          <w:rFonts w:ascii="Times New Roman" w:hAnsi="Times New Roman" w:cs="Times New Roman"/>
          <w:sz w:val="24"/>
          <w:szCs w:val="24"/>
        </w:rPr>
        <w:t>C</w:t>
      </w:r>
      <w:r w:rsidRPr="00417E71">
        <w:rPr>
          <w:rFonts w:ascii="Times New Roman" w:hAnsi="Times New Roman" w:cs="Times New Roman"/>
          <w:sz w:val="24"/>
          <w:szCs w:val="24"/>
        </w:rPr>
        <w:t xml:space="preserve">ode monétaire et financier et des articles L. 313-1 et L. 313-2 du </w:t>
      </w:r>
      <w:r w:rsidR="00EA593C" w:rsidRPr="00417E71">
        <w:rPr>
          <w:rFonts w:ascii="Times New Roman" w:hAnsi="Times New Roman" w:cs="Times New Roman"/>
          <w:sz w:val="24"/>
          <w:szCs w:val="24"/>
        </w:rPr>
        <w:t>C</w:t>
      </w:r>
      <w:r w:rsidRPr="00417E71">
        <w:rPr>
          <w:rFonts w:ascii="Times New Roman" w:hAnsi="Times New Roman" w:cs="Times New Roman"/>
          <w:sz w:val="24"/>
          <w:szCs w:val="24"/>
        </w:rPr>
        <w:t>ode de la consommation, il est précisé que le taux effectif global applicable à l'Avance, calculé conformément à la loi, est égal au Taux Maximum Déductible Fiscalement.</w:t>
      </w:r>
    </w:p>
    <w:p w14:paraId="73770A19" w14:textId="77777777" w:rsidR="00EA593C" w:rsidRPr="00417E71" w:rsidRDefault="00EA593C" w:rsidP="00284124">
      <w:pPr>
        <w:jc w:val="both"/>
        <w:rPr>
          <w:rStyle w:val="ElApptiartf2"/>
          <w:rFonts w:eastAsia="Arial"/>
          <w:sz w:val="24"/>
          <w:szCs w:val="24"/>
        </w:rPr>
      </w:pPr>
    </w:p>
    <w:p w14:paraId="38CB67E1" w14:textId="77777777" w:rsidR="00E64FF6" w:rsidRPr="00417E71" w:rsidRDefault="00E64FF6" w:rsidP="00284124">
      <w:pPr>
        <w:jc w:val="both"/>
        <w:rPr>
          <w:rStyle w:val="ElApptiartf2"/>
          <w:rFonts w:eastAsia="Arial"/>
          <w:sz w:val="24"/>
          <w:szCs w:val="24"/>
        </w:rPr>
      </w:pPr>
      <w:r w:rsidRPr="00417E71">
        <w:rPr>
          <w:rStyle w:val="ElApptiartf2"/>
          <w:rFonts w:eastAsia="Arial"/>
          <w:sz w:val="24"/>
          <w:szCs w:val="24"/>
        </w:rPr>
        <w:t xml:space="preserve">3.2 </w:t>
      </w:r>
      <w:r w:rsidRPr="00417E71">
        <w:rPr>
          <w:rFonts w:eastAsia="Arial"/>
        </w:rPr>
        <w:t>Les intérêts dus à l'Associé seront arrêtés au</w:t>
      </w:r>
      <w:r w:rsidR="00A12B06" w:rsidRPr="00417E71">
        <w:rPr>
          <w:rFonts w:eastAsia="Arial"/>
        </w:rPr>
        <w:t xml:space="preserve"> </w:t>
      </w:r>
      <w:r w:rsidR="00EA593C" w:rsidRPr="00417E71">
        <w:rPr>
          <w:rFonts w:eastAsia="Arial"/>
        </w:rPr>
        <w:t>[</w:t>
      </w:r>
      <w:r w:rsidRPr="00417E71">
        <w:rPr>
          <w:rFonts w:eastAsia="Arial"/>
          <w:b/>
          <w:bCs/>
        </w:rPr>
        <w:t>date d'arrêté des intérêts</w:t>
      </w:r>
      <w:r w:rsidR="00EA593C" w:rsidRPr="00417E71">
        <w:rPr>
          <w:rFonts w:eastAsia="Arial"/>
        </w:rPr>
        <w:t>]</w:t>
      </w:r>
      <w:r w:rsidRPr="00417E71">
        <w:rPr>
          <w:rFonts w:eastAsia="Arial"/>
        </w:rPr>
        <w:t xml:space="preserve"> de chaque année.</w:t>
      </w:r>
    </w:p>
    <w:p w14:paraId="6E5CF3E2"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Le montant des intérêts dus à l'Associé au titre d'un exercice considéré (l</w:t>
      </w:r>
      <w:proofErr w:type="gramStart"/>
      <w:r w:rsidRPr="00417E71">
        <w:rPr>
          <w:rFonts w:ascii="Times New Roman" w:hAnsi="Times New Roman" w:cs="Times New Roman"/>
          <w:sz w:val="24"/>
          <w:szCs w:val="24"/>
        </w:rPr>
        <w:t>'«</w:t>
      </w:r>
      <w:proofErr w:type="gramEnd"/>
      <w:r w:rsidRPr="00417E71">
        <w:rPr>
          <w:rFonts w:ascii="Times New Roman" w:hAnsi="Times New Roman" w:cs="Times New Roman"/>
          <w:sz w:val="24"/>
          <w:szCs w:val="24"/>
        </w:rPr>
        <w:t xml:space="preserve"> Exercice N ») sera calculé en appliquant (le cas échéant, </w:t>
      </w:r>
      <w:r w:rsidRPr="00417E71">
        <w:rPr>
          <w:rFonts w:ascii="Times New Roman" w:hAnsi="Times New Roman" w:cs="Times New Roman"/>
          <w:i/>
          <w:iCs/>
          <w:sz w:val="24"/>
          <w:szCs w:val="24"/>
        </w:rPr>
        <w:t xml:space="preserve">prorata </w:t>
      </w:r>
      <w:proofErr w:type="spellStart"/>
      <w:r w:rsidRPr="00417E71">
        <w:rPr>
          <w:rFonts w:ascii="Times New Roman" w:hAnsi="Times New Roman" w:cs="Times New Roman"/>
          <w:i/>
          <w:iCs/>
          <w:sz w:val="24"/>
          <w:szCs w:val="24"/>
        </w:rPr>
        <w:t>temporis</w:t>
      </w:r>
      <w:proofErr w:type="spellEnd"/>
      <w:r w:rsidRPr="00417E71">
        <w:rPr>
          <w:rFonts w:ascii="Times New Roman" w:hAnsi="Times New Roman" w:cs="Times New Roman"/>
          <w:sz w:val="24"/>
          <w:szCs w:val="24"/>
        </w:rPr>
        <w:t xml:space="preserve">) au montant de l'encours de l'Avance au </w:t>
      </w:r>
      <w:r w:rsidR="00EA593C" w:rsidRPr="00417E71">
        <w:rPr>
          <w:rFonts w:ascii="Times New Roman" w:hAnsi="Times New Roman" w:cs="Times New Roman"/>
          <w:sz w:val="24"/>
          <w:szCs w:val="24"/>
        </w:rPr>
        <w:t>[</w:t>
      </w:r>
      <w:r w:rsidRPr="00417E71">
        <w:rPr>
          <w:rFonts w:ascii="Times New Roman" w:hAnsi="Times New Roman" w:cs="Times New Roman"/>
          <w:b/>
          <w:bCs/>
          <w:sz w:val="24"/>
          <w:szCs w:val="24"/>
        </w:rPr>
        <w:t>date d'arrêté des intérêts</w:t>
      </w:r>
      <w:r w:rsidR="00EA593C" w:rsidRPr="00417E71">
        <w:rPr>
          <w:rFonts w:ascii="Times New Roman" w:hAnsi="Times New Roman" w:cs="Times New Roman"/>
          <w:sz w:val="24"/>
          <w:szCs w:val="24"/>
        </w:rPr>
        <w:t>]</w:t>
      </w:r>
      <w:r w:rsidRPr="00417E71">
        <w:rPr>
          <w:rFonts w:ascii="Times New Roman" w:hAnsi="Times New Roman" w:cs="Times New Roman"/>
          <w:sz w:val="24"/>
          <w:szCs w:val="24"/>
        </w:rPr>
        <w:t xml:space="preserve"> de l'Exercice N, le Taux Maximum Déductible Fiscalement applicable pour l'Exercice N, ledit montant étant arrondi à la deuxième (2</w:t>
      </w:r>
      <w:r w:rsidRPr="00417E71">
        <w:rPr>
          <w:rFonts w:ascii="Times New Roman" w:hAnsi="Times New Roman" w:cs="Times New Roman"/>
          <w:sz w:val="24"/>
          <w:szCs w:val="24"/>
          <w:vertAlign w:val="superscript"/>
        </w:rPr>
        <w:t>e</w:t>
      </w:r>
      <w:r w:rsidRPr="00417E71">
        <w:rPr>
          <w:rFonts w:ascii="Times New Roman" w:hAnsi="Times New Roman" w:cs="Times New Roman"/>
          <w:sz w:val="24"/>
          <w:szCs w:val="24"/>
        </w:rPr>
        <w:t xml:space="preserve">) décimale la plus proche (les demis étant arrondis à la décimale supérieure). </w:t>
      </w:r>
    </w:p>
    <w:p w14:paraId="7F051A70"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Les intérêts seront calculés sur la base du nombre réel de jours écoulés pendant la période d'intérêt concernée divisé par 365 (ou 366 en cas d'année bissextile), le résultat étant arrondi à la deuxième (2</w:t>
      </w:r>
      <w:r w:rsidRPr="00417E71">
        <w:rPr>
          <w:rFonts w:ascii="Times New Roman" w:hAnsi="Times New Roman" w:cs="Times New Roman"/>
          <w:sz w:val="24"/>
          <w:szCs w:val="24"/>
          <w:vertAlign w:val="superscript"/>
        </w:rPr>
        <w:t>e</w:t>
      </w:r>
      <w:r w:rsidRPr="00417E71">
        <w:rPr>
          <w:rFonts w:ascii="Times New Roman" w:hAnsi="Times New Roman" w:cs="Times New Roman"/>
          <w:sz w:val="24"/>
          <w:szCs w:val="24"/>
        </w:rPr>
        <w:t>) décimale la plus proche (les demis étant arrondis à la décimale supérieure).</w:t>
      </w:r>
    </w:p>
    <w:p w14:paraId="01D425EA" w14:textId="77777777" w:rsidR="00EA593C" w:rsidRPr="00417E71" w:rsidRDefault="00EA593C" w:rsidP="00284124">
      <w:pPr>
        <w:jc w:val="both"/>
        <w:rPr>
          <w:rStyle w:val="ElApptiartf2"/>
          <w:rFonts w:eastAsia="Arial"/>
          <w:sz w:val="24"/>
          <w:szCs w:val="24"/>
        </w:rPr>
      </w:pPr>
    </w:p>
    <w:p w14:paraId="42BF32C9" w14:textId="77777777" w:rsidR="00E64FF6" w:rsidRPr="00417E71" w:rsidRDefault="00E64FF6" w:rsidP="00284124">
      <w:pPr>
        <w:jc w:val="both"/>
        <w:rPr>
          <w:rFonts w:eastAsia="Arial"/>
        </w:rPr>
      </w:pPr>
      <w:r w:rsidRPr="00417E71">
        <w:rPr>
          <w:rStyle w:val="ElApptiartf2"/>
          <w:rFonts w:eastAsia="Arial"/>
          <w:sz w:val="24"/>
          <w:szCs w:val="24"/>
        </w:rPr>
        <w:t xml:space="preserve">3.3 </w:t>
      </w:r>
      <w:r w:rsidRPr="00417E71">
        <w:rPr>
          <w:rFonts w:eastAsia="Arial"/>
        </w:rPr>
        <w:t>Les intérêts dus à l'Associé au titre de l'Exercice N seront payés annuellement à terme échu (i) au </w:t>
      </w:r>
      <w:r w:rsidR="00DF19C7" w:rsidRPr="00417E71">
        <w:rPr>
          <w:rFonts w:eastAsia="Arial"/>
        </w:rPr>
        <w:t>[</w:t>
      </w:r>
      <w:r w:rsidRPr="00417E71">
        <w:rPr>
          <w:rFonts w:eastAsia="Arial"/>
          <w:b/>
          <w:bCs/>
        </w:rPr>
        <w:t>date de paiement des intérêts</w:t>
      </w:r>
      <w:r w:rsidR="00DF19C7" w:rsidRPr="00417E71">
        <w:rPr>
          <w:rFonts w:eastAsia="Arial"/>
        </w:rPr>
        <w:t>]</w:t>
      </w:r>
      <w:r w:rsidRPr="00417E71">
        <w:rPr>
          <w:rFonts w:eastAsia="Arial"/>
        </w:rPr>
        <w:t xml:space="preserve"> de l'Exercice N + 1 (ou s'il ne s'agit pas d'un jour ouvré, au premier jour ouvré suivant) ou (ii) dans l'hypothèse où le Taux Maximum Déductible Fiscalement applicable pour l'Exercice N n'aurait pas encore été publié au </w:t>
      </w:r>
      <w:r w:rsidR="00D65BA3" w:rsidRPr="00417E71">
        <w:rPr>
          <w:rFonts w:eastAsia="Arial"/>
        </w:rPr>
        <w:t>[</w:t>
      </w:r>
      <w:r w:rsidR="00D65BA3" w:rsidRPr="00417E71">
        <w:rPr>
          <w:rFonts w:eastAsia="Arial"/>
          <w:b/>
          <w:bCs/>
        </w:rPr>
        <w:t>d</w:t>
      </w:r>
      <w:r w:rsidRPr="00417E71">
        <w:rPr>
          <w:rFonts w:eastAsia="Arial"/>
          <w:b/>
          <w:bCs/>
        </w:rPr>
        <w:t>ate de paiement des intérêts</w:t>
      </w:r>
      <w:r w:rsidR="00D65BA3" w:rsidRPr="00417E71">
        <w:rPr>
          <w:rFonts w:eastAsia="Arial"/>
        </w:rPr>
        <w:t>]</w:t>
      </w:r>
      <w:r w:rsidRPr="00417E71">
        <w:rPr>
          <w:rFonts w:eastAsia="Arial"/>
        </w:rPr>
        <w:t xml:space="preserve"> de l'Exercice N + 1, dans les dix (10) jours ouvrés suivant la date de publication dudit Taux Maximum Déductible Fiscalement.</w:t>
      </w:r>
    </w:p>
    <w:p w14:paraId="3C0C2C61" w14:textId="77777777" w:rsidR="00DF19C7" w:rsidRPr="00417E71" w:rsidRDefault="00DF19C7" w:rsidP="00284124">
      <w:pPr>
        <w:jc w:val="both"/>
        <w:rPr>
          <w:rStyle w:val="ElApptiartf2"/>
          <w:rFonts w:eastAsia="Arial"/>
          <w:sz w:val="24"/>
          <w:szCs w:val="24"/>
        </w:rPr>
      </w:pPr>
    </w:p>
    <w:p w14:paraId="3A0F4A2C" w14:textId="25A8AB44" w:rsidR="00555F60" w:rsidRPr="003246DE" w:rsidRDefault="00E64FF6" w:rsidP="00284124">
      <w:pPr>
        <w:pStyle w:val="ElAppchoix"/>
        <w:jc w:val="both"/>
        <w:rPr>
          <w:rFonts w:eastAsia="Arial"/>
          <w:i/>
          <w:iCs/>
        </w:rPr>
      </w:pPr>
      <w:r w:rsidRPr="00417E71">
        <w:rPr>
          <w:rFonts w:eastAsia="Arial"/>
        </w:rPr>
        <w:t> </w:t>
      </w:r>
      <w:r w:rsidR="003246DE">
        <w:rPr>
          <w:rFonts w:eastAsia="Arial"/>
        </w:rPr>
        <w:t>[</w:t>
      </w:r>
      <w:r w:rsidR="00E83564" w:rsidRPr="00341DF8">
        <w:rPr>
          <w:rFonts w:eastAsia="Arial"/>
          <w:i/>
          <w:iCs/>
          <w:highlight w:val="yellow"/>
        </w:rPr>
        <w:t>En cas de stipulation d'un taux d'intérêt plafonn</w:t>
      </w:r>
      <w:r w:rsidR="000A479D">
        <w:rPr>
          <w:rFonts w:eastAsia="Arial"/>
          <w:i/>
          <w:iCs/>
          <w:highlight w:val="yellow"/>
        </w:rPr>
        <w:t>é</w:t>
      </w:r>
      <w:r w:rsidR="00E83564" w:rsidRPr="00341DF8">
        <w:rPr>
          <w:rFonts w:eastAsia="Arial"/>
          <w:i/>
          <w:iCs/>
          <w:highlight w:val="yellow"/>
        </w:rPr>
        <w:t xml:space="preserve"> au</w:t>
      </w:r>
      <w:r w:rsidR="00C60C78">
        <w:rPr>
          <w:rFonts w:eastAsia="Arial"/>
          <w:i/>
          <w:iCs/>
          <w:highlight w:val="yellow"/>
        </w:rPr>
        <w:t xml:space="preserve"> </w:t>
      </w:r>
      <w:r w:rsidR="00E83564" w:rsidRPr="00341DF8">
        <w:rPr>
          <w:rFonts w:eastAsia="Arial"/>
          <w:i/>
          <w:iCs/>
          <w:highlight w:val="yellow"/>
        </w:rPr>
        <w:t>taux d'intérêt maximum déductible fiscalement, indiquer :</w:t>
      </w:r>
      <w:r w:rsidR="003246DE" w:rsidRPr="00341DF8">
        <w:rPr>
          <w:rFonts w:eastAsia="Arial"/>
        </w:rPr>
        <w:t>]</w:t>
      </w:r>
    </w:p>
    <w:p w14:paraId="779D5804" w14:textId="77777777" w:rsidR="00795618" w:rsidRPr="00795618" w:rsidRDefault="00795618" w:rsidP="00284124">
      <w:pPr>
        <w:pStyle w:val="ElAppchoix"/>
        <w:jc w:val="both"/>
        <w:rPr>
          <w:rFonts w:eastAsia="Arial"/>
          <w:i/>
          <w:iCs/>
        </w:rPr>
      </w:pPr>
    </w:p>
    <w:p w14:paraId="6A469014" w14:textId="77777777" w:rsidR="00E64FF6" w:rsidRPr="00417E71" w:rsidRDefault="00E64FF6" w:rsidP="00284124">
      <w:pPr>
        <w:pStyle w:val="ElAppchoix"/>
        <w:jc w:val="both"/>
        <w:rPr>
          <w:rFonts w:eastAsia="Arial"/>
        </w:rPr>
      </w:pPr>
      <w:r w:rsidRPr="00417E71">
        <w:rPr>
          <w:rStyle w:val="ElApptiartf2"/>
          <w:rFonts w:eastAsia="Arial"/>
          <w:sz w:val="24"/>
          <w:szCs w:val="24"/>
        </w:rPr>
        <w:t xml:space="preserve">3.1 </w:t>
      </w:r>
      <w:r w:rsidRPr="00417E71">
        <w:rPr>
          <w:rFonts w:eastAsia="Arial"/>
        </w:rPr>
        <w:t>L'Avance portera intérêt à (i) un taux nominal annuel de </w:t>
      </w:r>
      <w:r w:rsidR="001D239A" w:rsidRPr="00417E71">
        <w:rPr>
          <w:rFonts w:eastAsia="Arial"/>
        </w:rPr>
        <w:t>[</w:t>
      </w:r>
      <w:r w:rsidRPr="00417E71">
        <w:rPr>
          <w:rFonts w:eastAsia="Arial"/>
          <w:b/>
          <w:bCs/>
        </w:rPr>
        <w:t>en chiffres et en lettres</w:t>
      </w:r>
      <w:r w:rsidR="00D65BA3" w:rsidRPr="00417E71">
        <w:rPr>
          <w:rFonts w:eastAsia="Arial"/>
          <w:b/>
          <w:bCs/>
        </w:rPr>
        <w:t>,</w:t>
      </w:r>
      <w:r w:rsidRPr="00417E71">
        <w:rPr>
          <w:rFonts w:eastAsia="Arial"/>
          <w:b/>
          <w:bCs/>
        </w:rPr>
        <w:t xml:space="preserve"> le taux d'intérêts de l'Avance</w:t>
      </w:r>
      <w:r w:rsidR="001D239A" w:rsidRPr="00417E71">
        <w:rPr>
          <w:rFonts w:eastAsia="Arial"/>
        </w:rPr>
        <w:t>]</w:t>
      </w:r>
      <w:r w:rsidRPr="00417E71">
        <w:rPr>
          <w:rFonts w:eastAsia="Arial"/>
        </w:rPr>
        <w:t xml:space="preserve"> (le « Taux de Principe ») ou (ii) à un taux égal au taux d'intérêt maximum déductible prévu à l'article 39, 1, 3° du </w:t>
      </w:r>
      <w:r w:rsidR="001D239A" w:rsidRPr="00417E71">
        <w:rPr>
          <w:rFonts w:eastAsia="Arial"/>
        </w:rPr>
        <w:t>C</w:t>
      </w:r>
      <w:r w:rsidRPr="00417E71">
        <w:rPr>
          <w:rFonts w:eastAsia="Arial"/>
        </w:rPr>
        <w:t>ode général des impôts (le « Taux Maximum Déductible Fiscalement ») dans l'hypothèse où le Taux de Principe excéderait le Taux Maximum Déductible Fiscalement.</w:t>
      </w:r>
    </w:p>
    <w:p w14:paraId="30124E92"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Conformément aux dispositions de l'article L. 313-4 du code monétaire et financier et des articles L. 313-1 et L. 313-2 du code de la consommation, il est précisé que le taux effectif global applicable à l'Avance, calculé conformément à la loi, est égal au Taux de Principe ou, le cas échéant, au Taux Maximum Déductible Fiscalement.</w:t>
      </w:r>
    </w:p>
    <w:p w14:paraId="495D01D1" w14:textId="77777777" w:rsidR="00997176" w:rsidRPr="00417E71" w:rsidRDefault="00997176" w:rsidP="00284124">
      <w:pPr>
        <w:jc w:val="both"/>
        <w:rPr>
          <w:rStyle w:val="ElApptiartf2"/>
          <w:rFonts w:eastAsia="Arial"/>
          <w:sz w:val="24"/>
          <w:szCs w:val="24"/>
        </w:rPr>
      </w:pPr>
    </w:p>
    <w:p w14:paraId="101B9368" w14:textId="77777777" w:rsidR="00E64FF6" w:rsidRPr="00417E71" w:rsidRDefault="00E64FF6" w:rsidP="00284124">
      <w:pPr>
        <w:jc w:val="both"/>
        <w:rPr>
          <w:rStyle w:val="ElApptiartf2"/>
          <w:rFonts w:eastAsia="Arial"/>
          <w:sz w:val="24"/>
          <w:szCs w:val="24"/>
        </w:rPr>
      </w:pPr>
      <w:r w:rsidRPr="00417E71">
        <w:rPr>
          <w:rStyle w:val="ElApptiartf2"/>
          <w:rFonts w:eastAsia="Arial"/>
          <w:sz w:val="24"/>
          <w:szCs w:val="24"/>
        </w:rPr>
        <w:t xml:space="preserve">3.2 </w:t>
      </w:r>
      <w:r w:rsidRPr="00417E71">
        <w:rPr>
          <w:rFonts w:eastAsia="Arial"/>
        </w:rPr>
        <w:t>Les intérêts dus à l'Associé seront arrêtés au</w:t>
      </w:r>
      <w:r w:rsidR="00D65BA3" w:rsidRPr="00417E71">
        <w:rPr>
          <w:rFonts w:eastAsia="Arial"/>
        </w:rPr>
        <w:t xml:space="preserve"> </w:t>
      </w:r>
      <w:r w:rsidR="001D239A" w:rsidRPr="00417E71">
        <w:rPr>
          <w:rFonts w:eastAsia="Arial"/>
        </w:rPr>
        <w:t>[</w:t>
      </w:r>
      <w:r w:rsidRPr="00417E71">
        <w:rPr>
          <w:rFonts w:eastAsia="Arial"/>
          <w:b/>
          <w:bCs/>
        </w:rPr>
        <w:t>date d'arrêté des intérêts</w:t>
      </w:r>
      <w:r w:rsidR="001D239A" w:rsidRPr="00417E71">
        <w:rPr>
          <w:rFonts w:eastAsia="Arial"/>
        </w:rPr>
        <w:t>]</w:t>
      </w:r>
      <w:r w:rsidRPr="00417E71">
        <w:rPr>
          <w:rFonts w:eastAsia="Arial"/>
        </w:rPr>
        <w:t xml:space="preserve"> de chaque année.</w:t>
      </w:r>
    </w:p>
    <w:p w14:paraId="0CF2C684"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Le montant des intérêts dus à l'Associé au titre d'un exercice considéré (l</w:t>
      </w:r>
      <w:proofErr w:type="gramStart"/>
      <w:r w:rsidRPr="00417E71">
        <w:rPr>
          <w:rFonts w:ascii="Times New Roman" w:hAnsi="Times New Roman" w:cs="Times New Roman"/>
          <w:sz w:val="24"/>
          <w:szCs w:val="24"/>
        </w:rPr>
        <w:t>'«</w:t>
      </w:r>
      <w:proofErr w:type="gramEnd"/>
      <w:r w:rsidRPr="00417E71">
        <w:rPr>
          <w:rFonts w:ascii="Times New Roman" w:hAnsi="Times New Roman" w:cs="Times New Roman"/>
          <w:sz w:val="24"/>
          <w:szCs w:val="24"/>
        </w:rPr>
        <w:t xml:space="preserve"> Exercice N ») sera calculé en appliquant (le cas échéant, </w:t>
      </w:r>
      <w:r w:rsidRPr="00417E71">
        <w:rPr>
          <w:rFonts w:ascii="Times New Roman" w:hAnsi="Times New Roman" w:cs="Times New Roman"/>
          <w:i/>
          <w:iCs/>
          <w:sz w:val="24"/>
          <w:szCs w:val="24"/>
        </w:rPr>
        <w:t xml:space="preserve">prorata </w:t>
      </w:r>
      <w:proofErr w:type="spellStart"/>
      <w:r w:rsidRPr="00417E71">
        <w:rPr>
          <w:rFonts w:ascii="Times New Roman" w:hAnsi="Times New Roman" w:cs="Times New Roman"/>
          <w:i/>
          <w:iCs/>
          <w:sz w:val="24"/>
          <w:szCs w:val="24"/>
        </w:rPr>
        <w:t>temporis</w:t>
      </w:r>
      <w:proofErr w:type="spellEnd"/>
      <w:r w:rsidRPr="00417E71">
        <w:rPr>
          <w:rFonts w:ascii="Times New Roman" w:hAnsi="Times New Roman" w:cs="Times New Roman"/>
          <w:sz w:val="24"/>
          <w:szCs w:val="24"/>
        </w:rPr>
        <w:t xml:space="preserve">) au montant de l'encours de l'Avance </w:t>
      </w:r>
      <w:r w:rsidRPr="00417E71">
        <w:rPr>
          <w:rFonts w:ascii="Times New Roman" w:hAnsi="Times New Roman" w:cs="Times New Roman"/>
          <w:sz w:val="24"/>
          <w:szCs w:val="24"/>
        </w:rPr>
        <w:lastRenderedPageBreak/>
        <w:t>au </w:t>
      </w:r>
      <w:r w:rsidR="001D239A" w:rsidRPr="00417E71">
        <w:rPr>
          <w:rFonts w:ascii="Times New Roman" w:hAnsi="Times New Roman" w:cs="Times New Roman"/>
          <w:sz w:val="24"/>
          <w:szCs w:val="24"/>
        </w:rPr>
        <w:t>[</w:t>
      </w:r>
      <w:r w:rsidRPr="00417E71">
        <w:rPr>
          <w:rFonts w:ascii="Times New Roman" w:hAnsi="Times New Roman" w:cs="Times New Roman"/>
          <w:b/>
          <w:bCs/>
          <w:sz w:val="24"/>
          <w:szCs w:val="24"/>
        </w:rPr>
        <w:t>date d'arrêté des intérêts</w:t>
      </w:r>
      <w:r w:rsidR="001D239A" w:rsidRPr="00417E71">
        <w:rPr>
          <w:rFonts w:ascii="Times New Roman" w:hAnsi="Times New Roman" w:cs="Times New Roman"/>
          <w:sz w:val="24"/>
          <w:szCs w:val="24"/>
        </w:rPr>
        <w:t>]</w:t>
      </w:r>
      <w:r w:rsidRPr="00417E71">
        <w:rPr>
          <w:rFonts w:ascii="Times New Roman" w:hAnsi="Times New Roman" w:cs="Times New Roman"/>
          <w:sz w:val="24"/>
          <w:szCs w:val="24"/>
        </w:rPr>
        <w:t xml:space="preserve"> de l'Exercice N, le Taux de Principe, ledit montant étant arrondi à la deuxième (2</w:t>
      </w:r>
      <w:r w:rsidRPr="00417E71">
        <w:rPr>
          <w:rFonts w:ascii="Times New Roman" w:hAnsi="Times New Roman" w:cs="Times New Roman"/>
          <w:sz w:val="24"/>
          <w:szCs w:val="24"/>
          <w:vertAlign w:val="superscript"/>
        </w:rPr>
        <w:t>e</w:t>
      </w:r>
      <w:r w:rsidRPr="00417E71">
        <w:rPr>
          <w:rFonts w:ascii="Times New Roman" w:hAnsi="Times New Roman" w:cs="Times New Roman"/>
          <w:sz w:val="24"/>
          <w:szCs w:val="24"/>
        </w:rPr>
        <w:t>) décimale la plus proche (les demis étant arrondis à la décimale supérieure). Dans l'hypothèse où le Taux de Principe excéderait le Taux Maximum Déductible Fiscalement applicable au </w:t>
      </w:r>
      <w:r w:rsidR="00997176" w:rsidRPr="00417E71">
        <w:rPr>
          <w:rFonts w:ascii="Times New Roman" w:hAnsi="Times New Roman" w:cs="Times New Roman"/>
          <w:sz w:val="24"/>
          <w:szCs w:val="24"/>
        </w:rPr>
        <w:t>[</w:t>
      </w:r>
      <w:r w:rsidRPr="00417E71">
        <w:rPr>
          <w:rFonts w:ascii="Times New Roman" w:hAnsi="Times New Roman" w:cs="Times New Roman"/>
          <w:b/>
          <w:bCs/>
          <w:sz w:val="24"/>
          <w:szCs w:val="24"/>
        </w:rPr>
        <w:t>date d'arrêté des intérêts</w:t>
      </w:r>
      <w:r w:rsidR="00997176" w:rsidRPr="00417E71">
        <w:rPr>
          <w:rFonts w:ascii="Times New Roman" w:hAnsi="Times New Roman" w:cs="Times New Roman"/>
          <w:sz w:val="24"/>
          <w:szCs w:val="24"/>
        </w:rPr>
        <w:t>]</w:t>
      </w:r>
      <w:r w:rsidRPr="00417E71">
        <w:rPr>
          <w:rFonts w:ascii="Times New Roman" w:hAnsi="Times New Roman" w:cs="Times New Roman"/>
          <w:sz w:val="24"/>
          <w:szCs w:val="24"/>
        </w:rPr>
        <w:t xml:space="preserve"> de l'Exercice N, le montant des intérêts dus à l'Associé au titre dudit Exercice N sera recalculé sur la base du Taux Maximum Déductible Fiscalement susvisé.</w:t>
      </w:r>
    </w:p>
    <w:p w14:paraId="58B65F3D"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Les intérêts seront calculés sur la base du nombre réel de jours écoulés pendant la période d'intérêt concernée divisé par 365 (ou 366 en cas d'année bissextile), le résultat étant arrondi à la deuxième (2</w:t>
      </w:r>
      <w:r w:rsidRPr="00417E71">
        <w:rPr>
          <w:rFonts w:ascii="Times New Roman" w:hAnsi="Times New Roman" w:cs="Times New Roman"/>
          <w:sz w:val="24"/>
          <w:szCs w:val="24"/>
          <w:vertAlign w:val="superscript"/>
        </w:rPr>
        <w:t>e</w:t>
      </w:r>
      <w:r w:rsidRPr="00417E71">
        <w:rPr>
          <w:rFonts w:ascii="Times New Roman" w:hAnsi="Times New Roman" w:cs="Times New Roman"/>
          <w:sz w:val="24"/>
          <w:szCs w:val="24"/>
        </w:rPr>
        <w:t>) décimale la plus proche (les demis étant arrondis à la décimale supérieure).</w:t>
      </w:r>
    </w:p>
    <w:p w14:paraId="67708438" w14:textId="77777777" w:rsidR="00997176" w:rsidRPr="00417E71" w:rsidRDefault="00997176" w:rsidP="00284124">
      <w:pPr>
        <w:jc w:val="both"/>
        <w:rPr>
          <w:rStyle w:val="ElApptiartf2"/>
          <w:rFonts w:eastAsia="Arial"/>
          <w:sz w:val="24"/>
          <w:szCs w:val="24"/>
        </w:rPr>
      </w:pPr>
    </w:p>
    <w:p w14:paraId="628D491C" w14:textId="77777777" w:rsidR="00E64FF6" w:rsidRPr="00417E71" w:rsidRDefault="00E64FF6" w:rsidP="00284124">
      <w:pPr>
        <w:jc w:val="both"/>
        <w:rPr>
          <w:rStyle w:val="ElApptiartf2"/>
          <w:rFonts w:eastAsia="Arial"/>
          <w:sz w:val="24"/>
          <w:szCs w:val="24"/>
        </w:rPr>
      </w:pPr>
      <w:r w:rsidRPr="00417E71">
        <w:rPr>
          <w:rStyle w:val="ElApptiartf2"/>
          <w:rFonts w:eastAsia="Arial"/>
          <w:sz w:val="24"/>
          <w:szCs w:val="24"/>
        </w:rPr>
        <w:t xml:space="preserve">3.3 </w:t>
      </w:r>
      <w:r w:rsidRPr="00417E71">
        <w:rPr>
          <w:rFonts w:eastAsia="Arial"/>
        </w:rPr>
        <w:t>Les intérêts dus à l'Associé au titre de l'Exercice N seront payés annuellement à terme échu (i) au </w:t>
      </w:r>
      <w:r w:rsidR="00997176" w:rsidRPr="00417E71">
        <w:rPr>
          <w:rFonts w:eastAsia="Arial"/>
        </w:rPr>
        <w:t>[</w:t>
      </w:r>
      <w:r w:rsidRPr="00417E71">
        <w:rPr>
          <w:rFonts w:eastAsia="Arial"/>
          <w:b/>
          <w:bCs/>
        </w:rPr>
        <w:t>date de paiement des intérêts</w:t>
      </w:r>
      <w:r w:rsidR="00997176" w:rsidRPr="00417E71">
        <w:rPr>
          <w:rFonts w:eastAsia="Arial"/>
        </w:rPr>
        <w:t>]</w:t>
      </w:r>
      <w:r w:rsidRPr="00417E71">
        <w:rPr>
          <w:rFonts w:eastAsia="Arial"/>
        </w:rPr>
        <w:t xml:space="preserve"> de l'Exercice N + 1 (ou s'il ne s'agit pas d'un jour ouvré, au premier jour ouvré suivant) ou (ii) dans l'hypothèse où le Taux Maximum Déductible Fiscalement applicable pour l'Exercice N n'aurait pas encore été publié au </w:t>
      </w:r>
      <w:r w:rsidR="00997176" w:rsidRPr="00417E71">
        <w:rPr>
          <w:rFonts w:eastAsia="Arial"/>
        </w:rPr>
        <w:t>[</w:t>
      </w:r>
      <w:r w:rsidRPr="00417E71">
        <w:rPr>
          <w:rFonts w:eastAsia="Arial"/>
          <w:b/>
          <w:bCs/>
        </w:rPr>
        <w:t>date de paiement des intérêts</w:t>
      </w:r>
      <w:r w:rsidR="00997176" w:rsidRPr="00417E71">
        <w:rPr>
          <w:rFonts w:eastAsia="Arial"/>
          <w:b/>
          <w:bCs/>
        </w:rPr>
        <w:t>]</w:t>
      </w:r>
      <w:r w:rsidRPr="00417E71">
        <w:rPr>
          <w:rFonts w:eastAsia="Arial"/>
        </w:rPr>
        <w:t xml:space="preserve"> de l'Exercice N + 1, dans les dix (10) jours ouvrés suivant la date de publication dudit Taux Maximum Déductible Fiscalement.</w:t>
      </w:r>
    </w:p>
    <w:p w14:paraId="613A9F2C" w14:textId="77777777" w:rsidR="00E64FF6" w:rsidRPr="00417E71" w:rsidRDefault="00E64FF6" w:rsidP="00284124">
      <w:pPr>
        <w:jc w:val="both"/>
        <w:rPr>
          <w:rFonts w:eastAsia="Arial"/>
        </w:rPr>
      </w:pPr>
    </w:p>
    <w:p w14:paraId="20F93952" w14:textId="77777777" w:rsidR="00E64FF6" w:rsidRPr="003246DE" w:rsidRDefault="00E64FF6" w:rsidP="00997176">
      <w:pPr>
        <w:pBdr>
          <w:left w:val="none" w:sz="0" w:space="31" w:color="auto"/>
        </w:pBdr>
        <w:jc w:val="both"/>
        <w:rPr>
          <w:rFonts w:eastAsia="Arial"/>
          <w:i/>
          <w:iCs/>
        </w:rPr>
      </w:pPr>
      <w:r w:rsidRPr="00417E71">
        <w:rPr>
          <w:rFonts w:eastAsia="Arial"/>
        </w:rPr>
        <w:t> </w:t>
      </w:r>
      <w:r w:rsidR="003246DE">
        <w:rPr>
          <w:rFonts w:eastAsia="Arial"/>
        </w:rPr>
        <w:t>[</w:t>
      </w:r>
      <w:r w:rsidRPr="003246DE">
        <w:rPr>
          <w:rFonts w:eastAsia="Arial"/>
          <w:i/>
          <w:iCs/>
          <w:highlight w:val="yellow"/>
        </w:rPr>
        <w:t>Ajouter, le cas échéant :</w:t>
      </w:r>
      <w:r w:rsidR="003246DE">
        <w:rPr>
          <w:rFonts w:eastAsia="Arial"/>
          <w:i/>
          <w:iCs/>
        </w:rPr>
        <w:t>]</w:t>
      </w:r>
    </w:p>
    <w:p w14:paraId="1418CC91" w14:textId="77777777" w:rsidR="00795618" w:rsidRPr="00417E71" w:rsidRDefault="00795618" w:rsidP="00997176">
      <w:pPr>
        <w:pBdr>
          <w:left w:val="none" w:sz="0" w:space="31" w:color="auto"/>
        </w:pBdr>
        <w:jc w:val="both"/>
        <w:rPr>
          <w:rFonts w:eastAsia="Arial"/>
        </w:rPr>
      </w:pPr>
    </w:p>
    <w:p w14:paraId="166C9EFC" w14:textId="4D1F8BEA" w:rsidR="00E64FF6" w:rsidRPr="00417E71" w:rsidRDefault="00E64FF6" w:rsidP="00997176">
      <w:pPr>
        <w:jc w:val="both"/>
        <w:rPr>
          <w:rStyle w:val="ElApptiartf2"/>
          <w:rFonts w:eastAsia="Arial"/>
          <w:sz w:val="24"/>
          <w:szCs w:val="24"/>
        </w:rPr>
      </w:pPr>
      <w:r w:rsidRPr="00417E71">
        <w:rPr>
          <w:rStyle w:val="ElApptiartf2"/>
          <w:rFonts w:eastAsia="Arial"/>
          <w:sz w:val="24"/>
          <w:szCs w:val="24"/>
        </w:rPr>
        <w:t xml:space="preserve">3.4 </w:t>
      </w:r>
      <w:r w:rsidRPr="00417E71">
        <w:rPr>
          <w:rFonts w:eastAsia="Arial"/>
        </w:rPr>
        <w:t xml:space="preserve">Les Parties conviennent que, conformément aux dispositions de </w:t>
      </w:r>
      <w:proofErr w:type="gramStart"/>
      <w:r w:rsidRPr="00417E71">
        <w:rPr>
          <w:rFonts w:eastAsia="Arial"/>
        </w:rPr>
        <w:t>l'article  1343</w:t>
      </w:r>
      <w:proofErr w:type="gramEnd"/>
      <w:r w:rsidRPr="00417E71">
        <w:rPr>
          <w:rFonts w:eastAsia="Arial"/>
        </w:rPr>
        <w:t xml:space="preserve">-2 du </w:t>
      </w:r>
      <w:r w:rsidR="00997176" w:rsidRPr="00417E71">
        <w:rPr>
          <w:rFonts w:eastAsia="Arial"/>
        </w:rPr>
        <w:t>C</w:t>
      </w:r>
      <w:r w:rsidRPr="00417E71">
        <w:rPr>
          <w:rFonts w:eastAsia="Arial"/>
        </w:rPr>
        <w:t xml:space="preserve">ode civil, les intérêts dus qui n'auraient pas été payés à leur échéance seront capitalisés s'ils sont dus pour une année entière et porteront eux-mêmes intérêt au taux nominal annuel applicable. Le montant des intérêts capitalisés dus au titre de l'Avance devra être payé en numéraire par </w:t>
      </w:r>
      <w:r w:rsidR="00B74553">
        <w:rPr>
          <w:rFonts w:eastAsia="Arial"/>
        </w:rPr>
        <w:t>l’Entité</w:t>
      </w:r>
      <w:r w:rsidRPr="00417E71">
        <w:rPr>
          <w:rFonts w:eastAsia="Arial"/>
        </w:rPr>
        <w:t xml:space="preserve"> à l'Associé à la date de remboursement total de l'Avance.</w:t>
      </w:r>
    </w:p>
    <w:p w14:paraId="601BE7E3" w14:textId="77777777" w:rsidR="00E64FF6" w:rsidRPr="00417E71" w:rsidRDefault="00E64FF6" w:rsidP="00284124">
      <w:pPr>
        <w:jc w:val="both"/>
        <w:rPr>
          <w:rFonts w:eastAsia="Arial"/>
        </w:rPr>
      </w:pPr>
    </w:p>
    <w:p w14:paraId="299BCE1A" w14:textId="77777777" w:rsidR="00076F7E" w:rsidRPr="00D425AC" w:rsidRDefault="00076F7E" w:rsidP="00A3250B">
      <w:pPr>
        <w:pStyle w:val="CMSBFLHeading1"/>
        <w:keepNext w:val="0"/>
        <w:widowControl w:val="0"/>
        <w:numPr>
          <w:ilvl w:val="0"/>
          <w:numId w:val="8"/>
        </w:numPr>
        <w:tabs>
          <w:tab w:val="num" w:pos="567"/>
        </w:tabs>
        <w:suppressAutoHyphens w:val="0"/>
        <w:ind w:left="562" w:hanging="567"/>
        <w:rPr>
          <w:rFonts w:ascii="Times New Roman" w:eastAsia="Arial" w:hAnsi="Times New Roman"/>
          <w:sz w:val="24"/>
          <w:lang w:eastAsia="fr-FR"/>
        </w:rPr>
      </w:pPr>
      <w:bookmarkStart w:id="5" w:name="_Toc129981736"/>
      <w:r w:rsidRPr="00D425AC">
        <w:rPr>
          <w:rFonts w:ascii="Times New Roman" w:eastAsia="Arial" w:hAnsi="Times New Roman"/>
          <w:sz w:val="24"/>
          <w:lang w:eastAsia="fr-FR"/>
        </w:rPr>
        <w:t>Durée de l’avance</w:t>
      </w:r>
      <w:bookmarkEnd w:id="5"/>
    </w:p>
    <w:p w14:paraId="593E7EBB" w14:textId="278E9AA8"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L'Avance entrera en vigueur à la date de sa signature par les Parties, pour une période expirant à la date à laquelle toutes les sommes dues par </w:t>
      </w:r>
      <w:r w:rsidR="00B74553">
        <w:rPr>
          <w:rFonts w:ascii="Times New Roman" w:hAnsi="Times New Roman" w:cs="Times New Roman"/>
          <w:sz w:val="24"/>
          <w:szCs w:val="24"/>
        </w:rPr>
        <w:t>l’Entité</w:t>
      </w:r>
      <w:r w:rsidRPr="00417E71">
        <w:rPr>
          <w:rFonts w:ascii="Times New Roman" w:hAnsi="Times New Roman" w:cs="Times New Roman"/>
          <w:sz w:val="24"/>
          <w:szCs w:val="24"/>
        </w:rPr>
        <w:t xml:space="preserve"> à l'Associé au titre de l'Avance auront été valablement remboursées par </w:t>
      </w:r>
      <w:r w:rsidR="00B74553">
        <w:rPr>
          <w:rFonts w:ascii="Times New Roman" w:hAnsi="Times New Roman" w:cs="Times New Roman"/>
          <w:sz w:val="24"/>
          <w:szCs w:val="24"/>
        </w:rPr>
        <w:t>l’Entité</w:t>
      </w:r>
      <w:r w:rsidRPr="00417E71">
        <w:rPr>
          <w:rFonts w:ascii="Times New Roman" w:hAnsi="Times New Roman" w:cs="Times New Roman"/>
          <w:sz w:val="24"/>
          <w:szCs w:val="24"/>
        </w:rPr>
        <w:t xml:space="preserve"> et quittancées par l'Associé.</w:t>
      </w:r>
    </w:p>
    <w:p w14:paraId="4D90AA1E" w14:textId="77777777" w:rsidR="00386D7F" w:rsidRDefault="00386D7F" w:rsidP="00076F7E">
      <w:pPr>
        <w:jc w:val="both"/>
        <w:rPr>
          <w:rFonts w:eastAsia="Arial"/>
          <w:b/>
          <w:bCs/>
        </w:rPr>
      </w:pPr>
    </w:p>
    <w:p w14:paraId="41DB271A" w14:textId="77777777" w:rsidR="00076F7E" w:rsidRPr="00A3250B" w:rsidRDefault="00076F7E" w:rsidP="00A3250B">
      <w:pPr>
        <w:pStyle w:val="CMSBFLHeading1"/>
        <w:keepNext w:val="0"/>
        <w:widowControl w:val="0"/>
        <w:numPr>
          <w:ilvl w:val="0"/>
          <w:numId w:val="8"/>
        </w:numPr>
        <w:tabs>
          <w:tab w:val="num" w:pos="567"/>
        </w:tabs>
        <w:suppressAutoHyphens w:val="0"/>
        <w:ind w:left="562" w:hanging="567"/>
        <w:rPr>
          <w:rFonts w:ascii="Times New Roman" w:eastAsia="Arial" w:hAnsi="Times New Roman"/>
          <w:sz w:val="24"/>
          <w:lang w:eastAsia="fr-FR"/>
        </w:rPr>
      </w:pPr>
      <w:bookmarkStart w:id="6" w:name="_Toc129981737"/>
      <w:r w:rsidRPr="00A3250B">
        <w:rPr>
          <w:rFonts w:ascii="Times New Roman" w:eastAsia="Arial" w:hAnsi="Times New Roman"/>
          <w:sz w:val="24"/>
          <w:lang w:eastAsia="fr-FR"/>
        </w:rPr>
        <w:t>Remboursement</w:t>
      </w:r>
      <w:bookmarkEnd w:id="6"/>
    </w:p>
    <w:p w14:paraId="0F77E0FF" w14:textId="77777777" w:rsidR="00E64FF6" w:rsidRPr="00417E71" w:rsidRDefault="00E64FF6" w:rsidP="00284124">
      <w:pPr>
        <w:jc w:val="both"/>
        <w:rPr>
          <w:rFonts w:eastAsia="Arial"/>
        </w:rPr>
      </w:pPr>
    </w:p>
    <w:p w14:paraId="04FF543B" w14:textId="77777777" w:rsidR="00A3250B" w:rsidRPr="005C695D" w:rsidRDefault="00E64FF6" w:rsidP="00284124">
      <w:pPr>
        <w:pStyle w:val="ElAppchoix"/>
        <w:jc w:val="both"/>
        <w:rPr>
          <w:rFonts w:eastAsia="Arial"/>
          <w:i/>
          <w:iCs/>
        </w:rPr>
      </w:pPr>
      <w:r w:rsidRPr="00417E71">
        <w:rPr>
          <w:rFonts w:eastAsia="Arial"/>
        </w:rPr>
        <w:t> </w:t>
      </w:r>
      <w:r w:rsidR="005C695D">
        <w:rPr>
          <w:rFonts w:eastAsia="Arial"/>
        </w:rPr>
        <w:t>[</w:t>
      </w:r>
      <w:r w:rsidRPr="005C695D">
        <w:rPr>
          <w:rFonts w:eastAsia="Arial"/>
          <w:i/>
          <w:iCs/>
          <w:highlight w:val="yellow"/>
        </w:rPr>
        <w:t>Si l'</w:t>
      </w:r>
      <w:r w:rsidR="003246DE">
        <w:rPr>
          <w:rFonts w:eastAsia="Arial"/>
          <w:i/>
          <w:iCs/>
          <w:highlight w:val="yellow"/>
        </w:rPr>
        <w:t>A</w:t>
      </w:r>
      <w:r w:rsidRPr="005C695D">
        <w:rPr>
          <w:rFonts w:eastAsia="Arial"/>
          <w:i/>
          <w:iCs/>
          <w:highlight w:val="yellow"/>
        </w:rPr>
        <w:t>ssocié a la faculté de demander à tout moment le remboursement de l'Avance, indiquer</w:t>
      </w:r>
      <w:r w:rsidR="005C695D" w:rsidRPr="005C695D">
        <w:rPr>
          <w:rFonts w:eastAsia="Arial"/>
          <w:i/>
          <w:iCs/>
          <w:highlight w:val="yellow"/>
        </w:rPr>
        <w:t> :</w:t>
      </w:r>
      <w:r w:rsidR="005C695D">
        <w:rPr>
          <w:rFonts w:eastAsia="Arial"/>
          <w:i/>
          <w:iCs/>
        </w:rPr>
        <w:t>]</w:t>
      </w:r>
    </w:p>
    <w:p w14:paraId="524F1ABF" w14:textId="77777777" w:rsidR="00D425AC" w:rsidRDefault="00D425AC" w:rsidP="00284124">
      <w:pPr>
        <w:pStyle w:val="ElAppchoix"/>
        <w:jc w:val="both"/>
        <w:rPr>
          <w:rStyle w:val="ElApptiartf2"/>
          <w:rFonts w:eastAsia="Arial"/>
          <w:sz w:val="24"/>
          <w:szCs w:val="24"/>
        </w:rPr>
      </w:pPr>
    </w:p>
    <w:p w14:paraId="3FC1FDE2" w14:textId="77777777" w:rsidR="00E64FF6" w:rsidRPr="00A3250B" w:rsidRDefault="00E64FF6" w:rsidP="00A3250B">
      <w:pPr>
        <w:pStyle w:val="CMSBFLHeading2"/>
        <w:tabs>
          <w:tab w:val="num" w:pos="720"/>
        </w:tabs>
        <w:suppressAutoHyphens w:val="0"/>
        <w:spacing w:line="240" w:lineRule="auto"/>
        <w:ind w:left="567" w:hanging="567"/>
        <w:rPr>
          <w:rStyle w:val="ElApptiartf2"/>
          <w:rFonts w:eastAsia="Arial"/>
          <w:i/>
          <w:iCs/>
          <w:sz w:val="24"/>
          <w:szCs w:val="24"/>
          <w:u w:val="single"/>
          <w:lang w:eastAsia="fr-FR"/>
        </w:rPr>
      </w:pPr>
      <w:bookmarkStart w:id="7" w:name="_Toc129981738"/>
      <w:r w:rsidRPr="00A3250B">
        <w:rPr>
          <w:rStyle w:val="ElApptiartf2"/>
          <w:rFonts w:eastAsia="Arial"/>
          <w:i/>
          <w:iCs/>
          <w:sz w:val="24"/>
          <w:szCs w:val="24"/>
          <w:u w:val="single"/>
          <w:lang w:eastAsia="fr-FR"/>
        </w:rPr>
        <w:t>5</w:t>
      </w:r>
      <w:r w:rsidR="00D425AC">
        <w:rPr>
          <w:rStyle w:val="ElApptiartf2"/>
          <w:rFonts w:eastAsia="Arial"/>
          <w:i/>
          <w:iCs/>
          <w:sz w:val="24"/>
          <w:szCs w:val="24"/>
          <w:u w:val="single"/>
          <w:lang w:eastAsia="fr-FR"/>
        </w:rPr>
        <w:t>.</w:t>
      </w:r>
      <w:r w:rsidRPr="00A3250B">
        <w:rPr>
          <w:rStyle w:val="ElApptiartf2"/>
          <w:rFonts w:eastAsia="Arial"/>
          <w:i/>
          <w:iCs/>
          <w:sz w:val="24"/>
          <w:szCs w:val="24"/>
          <w:u w:val="single"/>
          <w:lang w:eastAsia="fr-FR"/>
        </w:rPr>
        <w:t>1</w:t>
      </w:r>
      <w:r w:rsidR="00FD6E56" w:rsidRPr="00A3250B">
        <w:rPr>
          <w:rStyle w:val="ElApptiartf2"/>
          <w:rFonts w:eastAsia="Arial"/>
          <w:i/>
          <w:iCs/>
          <w:sz w:val="24"/>
          <w:szCs w:val="24"/>
          <w:u w:val="single"/>
          <w:lang w:eastAsia="fr-FR"/>
        </w:rPr>
        <w:t xml:space="preserve"> </w:t>
      </w:r>
      <w:r w:rsidR="00A3250B" w:rsidRPr="00A3250B">
        <w:rPr>
          <w:rStyle w:val="ElApptiartf2"/>
          <w:rFonts w:eastAsia="Arial"/>
          <w:i/>
          <w:iCs/>
          <w:sz w:val="24"/>
          <w:szCs w:val="24"/>
          <w:u w:val="single"/>
          <w:lang w:eastAsia="fr-FR"/>
        </w:rPr>
        <w:t>REMBOURSEMENT ANTICIPE VOLONTAIRE AU GRE DE L’ASSOCIE</w:t>
      </w:r>
      <w:bookmarkEnd w:id="7"/>
      <w:r w:rsidR="00A3250B" w:rsidRPr="00A3250B">
        <w:rPr>
          <w:rStyle w:val="ElApptiartf2"/>
          <w:rFonts w:eastAsia="Arial"/>
          <w:i/>
          <w:iCs/>
          <w:sz w:val="24"/>
          <w:szCs w:val="24"/>
          <w:u w:val="single"/>
          <w:lang w:eastAsia="fr-FR"/>
        </w:rPr>
        <w:t xml:space="preserve"> </w:t>
      </w:r>
    </w:p>
    <w:p w14:paraId="1035A18B" w14:textId="24CFED7C"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L'Associé pourra demander à tout moment à </w:t>
      </w:r>
      <w:r w:rsidR="00B74553">
        <w:rPr>
          <w:rFonts w:ascii="Times New Roman" w:hAnsi="Times New Roman" w:cs="Times New Roman"/>
          <w:sz w:val="24"/>
          <w:szCs w:val="24"/>
        </w:rPr>
        <w:t>l’Entité</w:t>
      </w:r>
      <w:r w:rsidRPr="00417E71">
        <w:rPr>
          <w:rFonts w:ascii="Times New Roman" w:hAnsi="Times New Roman" w:cs="Times New Roman"/>
          <w:sz w:val="24"/>
          <w:szCs w:val="24"/>
        </w:rPr>
        <w:t>, par lettre recommandée avec demande d'avis de réception et moyennant le respect d'un délai de préavis de </w:t>
      </w:r>
      <w:r w:rsidR="00CC4C9F" w:rsidRPr="00417E71">
        <w:rPr>
          <w:rFonts w:ascii="Times New Roman" w:hAnsi="Times New Roman" w:cs="Times New Roman"/>
          <w:sz w:val="24"/>
          <w:szCs w:val="24"/>
        </w:rPr>
        <w:t>[</w:t>
      </w:r>
      <w:r w:rsidRPr="00417E71">
        <w:rPr>
          <w:rFonts w:ascii="Times New Roman" w:hAnsi="Times New Roman" w:cs="Times New Roman"/>
          <w:b/>
          <w:bCs/>
          <w:sz w:val="24"/>
          <w:szCs w:val="24"/>
        </w:rPr>
        <w:t>délai</w:t>
      </w:r>
      <w:r w:rsidR="00CC4C9F" w:rsidRPr="00417E71">
        <w:rPr>
          <w:rFonts w:ascii="Times New Roman" w:hAnsi="Times New Roman" w:cs="Times New Roman"/>
          <w:sz w:val="24"/>
          <w:szCs w:val="24"/>
        </w:rPr>
        <w:t>]</w:t>
      </w:r>
      <w:r w:rsidRPr="00417E71">
        <w:rPr>
          <w:rFonts w:ascii="Times New Roman" w:hAnsi="Times New Roman" w:cs="Times New Roman"/>
          <w:sz w:val="24"/>
          <w:szCs w:val="24"/>
        </w:rPr>
        <w:t>, le remboursement anticipé partiel ou total de l'encours de l'Avance restant dû en principal, augmenté de l'ensemble des intérêts échus et non encore payés.</w:t>
      </w:r>
    </w:p>
    <w:p w14:paraId="74830E2F"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Le montant de tout remboursement anticipé partiel, en application du présent article, viendra en déduction de l'encours de l'Avance. </w:t>
      </w:r>
    </w:p>
    <w:p w14:paraId="62C42638" w14:textId="77777777" w:rsidR="00E64FF6" w:rsidRPr="00417E71" w:rsidRDefault="00E64FF6" w:rsidP="00284124">
      <w:pPr>
        <w:jc w:val="both"/>
        <w:rPr>
          <w:rFonts w:eastAsia="Arial"/>
        </w:rPr>
      </w:pPr>
    </w:p>
    <w:p w14:paraId="19FB2A02" w14:textId="77777777" w:rsidR="00E64FF6" w:rsidRPr="005C695D" w:rsidRDefault="005C695D" w:rsidP="00606B44">
      <w:pPr>
        <w:pBdr>
          <w:left w:val="none" w:sz="0" w:space="31" w:color="auto"/>
        </w:pBdr>
        <w:jc w:val="both"/>
        <w:rPr>
          <w:rFonts w:eastAsia="Arial"/>
        </w:rPr>
      </w:pPr>
      <w:r>
        <w:rPr>
          <w:rFonts w:eastAsia="Arial"/>
        </w:rPr>
        <w:t>[</w:t>
      </w:r>
      <w:r w:rsidR="00E64FF6" w:rsidRPr="005C695D">
        <w:rPr>
          <w:rFonts w:eastAsia="Arial"/>
          <w:i/>
          <w:iCs/>
          <w:highlight w:val="yellow"/>
        </w:rPr>
        <w:t>Ajouter, le cas échéant :</w:t>
      </w:r>
      <w:r>
        <w:rPr>
          <w:rFonts w:eastAsia="Arial"/>
          <w:i/>
          <w:iCs/>
        </w:rPr>
        <w:t>]</w:t>
      </w:r>
    </w:p>
    <w:p w14:paraId="53874546" w14:textId="77777777" w:rsidR="00A3250B" w:rsidRDefault="00A3250B" w:rsidP="00606B44">
      <w:pPr>
        <w:jc w:val="both"/>
        <w:rPr>
          <w:rStyle w:val="ElApptiartf2"/>
          <w:rFonts w:eastAsia="Arial"/>
          <w:sz w:val="24"/>
          <w:szCs w:val="24"/>
        </w:rPr>
      </w:pPr>
    </w:p>
    <w:p w14:paraId="07797144" w14:textId="77777777" w:rsidR="00E64FF6" w:rsidRDefault="00E64FF6" w:rsidP="00A3250B">
      <w:pPr>
        <w:pStyle w:val="CMSBFLHeading2"/>
        <w:tabs>
          <w:tab w:val="num" w:pos="720"/>
        </w:tabs>
        <w:suppressAutoHyphens w:val="0"/>
        <w:spacing w:line="240" w:lineRule="auto"/>
        <w:ind w:left="567" w:hanging="567"/>
        <w:rPr>
          <w:rStyle w:val="ElApptiartf2"/>
          <w:rFonts w:eastAsia="Arial"/>
          <w:sz w:val="24"/>
          <w:szCs w:val="24"/>
          <w:lang w:eastAsia="fr-FR"/>
        </w:rPr>
      </w:pPr>
      <w:bookmarkStart w:id="8" w:name="_Toc129981739"/>
      <w:r w:rsidRPr="00A3250B">
        <w:rPr>
          <w:rStyle w:val="ElApptiartf2"/>
          <w:rFonts w:eastAsia="Arial"/>
          <w:i/>
          <w:iCs/>
          <w:sz w:val="24"/>
          <w:szCs w:val="24"/>
          <w:u w:val="single"/>
          <w:lang w:eastAsia="fr-FR"/>
        </w:rPr>
        <w:t xml:space="preserve">5.2 </w:t>
      </w:r>
      <w:r w:rsidR="00A3250B" w:rsidRPr="00A3250B">
        <w:rPr>
          <w:rStyle w:val="ElApptiartf2"/>
          <w:rFonts w:eastAsia="Arial"/>
          <w:i/>
          <w:iCs/>
          <w:sz w:val="24"/>
          <w:szCs w:val="24"/>
          <w:u w:val="single"/>
          <w:lang w:eastAsia="fr-FR"/>
        </w:rPr>
        <w:t>REMBOURSEMENT ANTICPE VOLONTAIRE AU GRE DE LA SOCIETE</w:t>
      </w:r>
      <w:bookmarkEnd w:id="8"/>
      <w:r w:rsidR="00A3250B" w:rsidRPr="00A3250B">
        <w:rPr>
          <w:rStyle w:val="ElApptiartf2"/>
          <w:rFonts w:eastAsia="Arial"/>
          <w:i/>
          <w:iCs/>
          <w:sz w:val="24"/>
          <w:szCs w:val="24"/>
          <w:u w:val="single"/>
          <w:lang w:eastAsia="fr-FR"/>
        </w:rPr>
        <w:t xml:space="preserve"> </w:t>
      </w:r>
    </w:p>
    <w:p w14:paraId="58FAE138" w14:textId="57D66857" w:rsidR="00E64FF6" w:rsidRPr="00417E71" w:rsidRDefault="00B74553" w:rsidP="00606B44">
      <w:pPr>
        <w:pStyle w:val="ElAppp"/>
        <w:spacing w:before="75" w:after="75"/>
        <w:ind w:right="15"/>
        <w:jc w:val="both"/>
        <w:rPr>
          <w:rFonts w:ascii="Times New Roman" w:hAnsi="Times New Roman" w:cs="Times New Roman"/>
          <w:sz w:val="24"/>
          <w:szCs w:val="24"/>
        </w:rPr>
      </w:pPr>
      <w:r>
        <w:rPr>
          <w:rFonts w:ascii="Times New Roman" w:hAnsi="Times New Roman" w:cs="Times New Roman"/>
          <w:sz w:val="24"/>
          <w:szCs w:val="24"/>
        </w:rPr>
        <w:t>L’Entité</w:t>
      </w:r>
      <w:r w:rsidR="00E64FF6" w:rsidRPr="00417E71">
        <w:rPr>
          <w:rFonts w:ascii="Times New Roman" w:hAnsi="Times New Roman" w:cs="Times New Roman"/>
          <w:sz w:val="24"/>
          <w:szCs w:val="24"/>
        </w:rPr>
        <w:t xml:space="preserve"> disposera de la faculté de procéder au remboursement anticipé partiel ou total de l'Avance à tout moment, à sa seule discrétion, sans indemnité ou pénalité de quelque nature que ce soit.</w:t>
      </w:r>
    </w:p>
    <w:p w14:paraId="2B9EFEEE" w14:textId="77777777" w:rsidR="00E64FF6" w:rsidRPr="00417E71" w:rsidRDefault="00E64FF6" w:rsidP="00606B44">
      <w:pPr>
        <w:pStyle w:val="ElAppp"/>
        <w:spacing w:before="75" w:after="75"/>
        <w:ind w:right="15"/>
        <w:jc w:val="both"/>
        <w:rPr>
          <w:rFonts w:ascii="Times New Roman" w:hAnsi="Times New Roman" w:cs="Times New Roman"/>
          <w:sz w:val="24"/>
          <w:szCs w:val="24"/>
        </w:rPr>
      </w:pPr>
      <w:r w:rsidRPr="00417E71">
        <w:rPr>
          <w:rFonts w:ascii="Times New Roman" w:hAnsi="Times New Roman" w:cs="Times New Roman"/>
          <w:sz w:val="24"/>
          <w:szCs w:val="24"/>
        </w:rPr>
        <w:t xml:space="preserve">Le montant de tout remboursement anticipé partiel, en application du présent Article, viendra en déduction de l'encours de l'Avance. </w:t>
      </w:r>
    </w:p>
    <w:p w14:paraId="0DA6C548" w14:textId="576DB795" w:rsidR="00E64FF6" w:rsidRPr="00417E71" w:rsidRDefault="00E64FF6" w:rsidP="00606B44">
      <w:pPr>
        <w:pStyle w:val="ElAppp"/>
        <w:spacing w:before="75" w:after="75"/>
        <w:ind w:right="15"/>
        <w:jc w:val="both"/>
        <w:rPr>
          <w:rFonts w:ascii="Times New Roman" w:hAnsi="Times New Roman" w:cs="Times New Roman"/>
          <w:sz w:val="24"/>
          <w:szCs w:val="24"/>
        </w:rPr>
      </w:pPr>
      <w:r w:rsidRPr="00417E71">
        <w:rPr>
          <w:rFonts w:ascii="Times New Roman" w:hAnsi="Times New Roman" w:cs="Times New Roman"/>
          <w:sz w:val="24"/>
          <w:szCs w:val="24"/>
        </w:rPr>
        <w:t xml:space="preserve">Tout remboursement anticipé s'effectuera sans frais ni coûts à la charge de </w:t>
      </w:r>
      <w:r w:rsidR="00B74553">
        <w:rPr>
          <w:rFonts w:ascii="Times New Roman" w:hAnsi="Times New Roman" w:cs="Times New Roman"/>
          <w:sz w:val="24"/>
          <w:szCs w:val="24"/>
        </w:rPr>
        <w:t>l’Entité</w:t>
      </w:r>
      <w:r w:rsidRPr="00417E71">
        <w:rPr>
          <w:rFonts w:ascii="Times New Roman" w:hAnsi="Times New Roman" w:cs="Times New Roman"/>
          <w:sz w:val="24"/>
          <w:szCs w:val="24"/>
        </w:rPr>
        <w:t>.</w:t>
      </w:r>
    </w:p>
    <w:p w14:paraId="51EB264F" w14:textId="77777777" w:rsidR="00CC4C9F" w:rsidRPr="00417E71" w:rsidRDefault="00CC4C9F" w:rsidP="00CC4C9F">
      <w:pPr>
        <w:pBdr>
          <w:left w:val="none" w:sz="0" w:space="31" w:color="auto"/>
        </w:pBdr>
        <w:jc w:val="both"/>
        <w:rPr>
          <w:rFonts w:eastAsia="Arial"/>
        </w:rPr>
      </w:pPr>
    </w:p>
    <w:p w14:paraId="452985A8" w14:textId="77777777" w:rsidR="00CC4C9F" w:rsidRPr="003246DE" w:rsidRDefault="003246DE" w:rsidP="00CC4C9F">
      <w:pPr>
        <w:pBdr>
          <w:left w:val="none" w:sz="0" w:space="31" w:color="auto"/>
        </w:pBdr>
        <w:jc w:val="both"/>
        <w:rPr>
          <w:rFonts w:eastAsia="Arial"/>
        </w:rPr>
      </w:pPr>
      <w:r>
        <w:rPr>
          <w:rFonts w:eastAsia="Arial"/>
        </w:rPr>
        <w:t>[</w:t>
      </w:r>
      <w:r w:rsidR="00CC4C9F" w:rsidRPr="003246DE">
        <w:rPr>
          <w:rFonts w:eastAsia="Arial"/>
          <w:i/>
          <w:iCs/>
          <w:highlight w:val="yellow"/>
        </w:rPr>
        <w:t>En cas de blocage de l’Avance, remplacer par</w:t>
      </w:r>
      <w:r w:rsidR="00E64FF6" w:rsidRPr="003246DE">
        <w:rPr>
          <w:rFonts w:eastAsia="Arial"/>
          <w:i/>
          <w:iCs/>
          <w:highlight w:val="yellow"/>
        </w:rPr>
        <w:t> :</w:t>
      </w:r>
      <w:r>
        <w:rPr>
          <w:rFonts w:eastAsia="Arial"/>
          <w:i/>
          <w:iCs/>
        </w:rPr>
        <w:t>]</w:t>
      </w:r>
    </w:p>
    <w:p w14:paraId="64F95984" w14:textId="77777777" w:rsidR="00CC4C9F" w:rsidRPr="00A3250B" w:rsidRDefault="00CC4C9F" w:rsidP="00A3250B">
      <w:pPr>
        <w:pStyle w:val="CMSBFLHeading2"/>
        <w:tabs>
          <w:tab w:val="num" w:pos="720"/>
        </w:tabs>
        <w:suppressAutoHyphens w:val="0"/>
        <w:spacing w:line="240" w:lineRule="auto"/>
        <w:ind w:left="567" w:hanging="567"/>
        <w:rPr>
          <w:rStyle w:val="ElApptiartf2"/>
          <w:rFonts w:eastAsia="Arial"/>
          <w:i/>
          <w:iCs/>
          <w:sz w:val="24"/>
          <w:szCs w:val="24"/>
          <w:u w:val="single"/>
        </w:rPr>
      </w:pPr>
      <w:bookmarkStart w:id="9" w:name="_Toc129981740"/>
      <w:r w:rsidRPr="00A3250B">
        <w:rPr>
          <w:rStyle w:val="ElApptiartf2"/>
          <w:rFonts w:eastAsia="Arial"/>
          <w:i/>
          <w:iCs/>
          <w:sz w:val="24"/>
          <w:szCs w:val="24"/>
          <w:u w:val="single"/>
        </w:rPr>
        <w:t xml:space="preserve">5.1 </w:t>
      </w:r>
      <w:r w:rsidR="00A3250B">
        <w:rPr>
          <w:rStyle w:val="ElApptiartf2"/>
          <w:rFonts w:eastAsia="Arial"/>
          <w:i/>
          <w:iCs/>
          <w:sz w:val="24"/>
          <w:szCs w:val="24"/>
          <w:u w:val="single"/>
        </w:rPr>
        <w:t>REMBOURSEMENT NORMAL – BLOCAGE DE L’AVANCE</w:t>
      </w:r>
      <w:bookmarkEnd w:id="9"/>
    </w:p>
    <w:p w14:paraId="4CEC14D7" w14:textId="2728B123" w:rsidR="00E64FF6" w:rsidRPr="00417E71" w:rsidRDefault="00E64FF6" w:rsidP="00CC4C9F">
      <w:pPr>
        <w:pStyle w:val="ElAppchoix"/>
        <w:jc w:val="both"/>
        <w:rPr>
          <w:rFonts w:eastAsia="Arial"/>
        </w:rPr>
      </w:pPr>
      <w:r w:rsidRPr="00417E71">
        <w:t xml:space="preserve">Toutes les sommes dues au titre de l'Avance devront être intégralement remboursées par </w:t>
      </w:r>
      <w:r w:rsidR="00B74553">
        <w:t>l’Entité</w:t>
      </w:r>
      <w:r w:rsidRPr="00417E71">
        <w:t xml:space="preserve"> à l'Associé le </w:t>
      </w:r>
      <w:r w:rsidR="00CC4C9F" w:rsidRPr="00417E71">
        <w:t>[</w:t>
      </w:r>
      <w:r w:rsidRPr="00417E71">
        <w:rPr>
          <w:b/>
          <w:bCs/>
        </w:rPr>
        <w:t>date de remboursement</w:t>
      </w:r>
      <w:r w:rsidR="00CC4C9F" w:rsidRPr="00417E71">
        <w:t>]</w:t>
      </w:r>
      <w:r w:rsidRPr="00417E71">
        <w:t xml:space="preserve">, sauf accord de prorogation entre les Parties. </w:t>
      </w:r>
    </w:p>
    <w:p w14:paraId="17E84790" w14:textId="5F2055AB"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Jusqu'à cette date, le montant en principal de l'Avance sera bloqué dans les comptes de </w:t>
      </w:r>
      <w:r w:rsidR="00B74553">
        <w:rPr>
          <w:rFonts w:ascii="Times New Roman" w:hAnsi="Times New Roman" w:cs="Times New Roman"/>
          <w:sz w:val="24"/>
          <w:szCs w:val="24"/>
        </w:rPr>
        <w:t>l’Entité</w:t>
      </w:r>
      <w:r w:rsidRPr="00417E71">
        <w:rPr>
          <w:rFonts w:ascii="Times New Roman" w:hAnsi="Times New Roman" w:cs="Times New Roman"/>
          <w:sz w:val="24"/>
          <w:szCs w:val="24"/>
        </w:rPr>
        <w:t>. En conséquence de ce qui précède, l'Associé s'interdit de demander le remboursement total ou partiel de l'Avance avant cette date, sous réserve des stipulations de la Convention.</w:t>
      </w:r>
    </w:p>
    <w:p w14:paraId="450E0F6B" w14:textId="77777777" w:rsidR="00E64FF6" w:rsidRPr="00417E71" w:rsidRDefault="00E64FF6" w:rsidP="00284124">
      <w:pPr>
        <w:jc w:val="both"/>
        <w:rPr>
          <w:rFonts w:eastAsia="Arial"/>
        </w:rPr>
      </w:pPr>
    </w:p>
    <w:p w14:paraId="477246E0" w14:textId="77777777" w:rsidR="00E64FF6" w:rsidRPr="00417E71" w:rsidRDefault="003246DE" w:rsidP="00706AAF">
      <w:pPr>
        <w:pBdr>
          <w:left w:val="none" w:sz="0" w:space="31" w:color="auto"/>
        </w:pBdr>
        <w:jc w:val="both"/>
        <w:rPr>
          <w:rFonts w:eastAsia="Arial"/>
          <w:i/>
          <w:iCs/>
        </w:rPr>
      </w:pPr>
      <w:r>
        <w:rPr>
          <w:rFonts w:eastAsia="Arial"/>
          <w:i/>
          <w:iCs/>
        </w:rPr>
        <w:t>[</w:t>
      </w:r>
      <w:r w:rsidR="00E64FF6" w:rsidRPr="003246DE">
        <w:rPr>
          <w:rFonts w:eastAsia="Arial"/>
          <w:i/>
          <w:iCs/>
          <w:highlight w:val="yellow"/>
        </w:rPr>
        <w:t>Ajouter, le cas échéant :</w:t>
      </w:r>
      <w:r>
        <w:rPr>
          <w:rFonts w:eastAsia="Arial"/>
          <w:i/>
          <w:iCs/>
        </w:rPr>
        <w:t>]</w:t>
      </w:r>
    </w:p>
    <w:p w14:paraId="0615D266" w14:textId="768365AC" w:rsidR="00706AAF" w:rsidRPr="00A3250B" w:rsidRDefault="00706AAF" w:rsidP="00A3250B">
      <w:pPr>
        <w:pStyle w:val="CMSBFLHeading2"/>
        <w:tabs>
          <w:tab w:val="num" w:pos="720"/>
        </w:tabs>
        <w:suppressAutoHyphens w:val="0"/>
        <w:spacing w:line="240" w:lineRule="auto"/>
        <w:ind w:left="567" w:hanging="567"/>
        <w:rPr>
          <w:rStyle w:val="ElApptiartf2"/>
          <w:rFonts w:eastAsia="Arial"/>
          <w:i/>
          <w:iCs/>
          <w:sz w:val="24"/>
          <w:szCs w:val="24"/>
          <w:u w:val="single"/>
        </w:rPr>
      </w:pPr>
      <w:bookmarkStart w:id="10" w:name="_Toc129981741"/>
      <w:r w:rsidRPr="00A3250B">
        <w:rPr>
          <w:rStyle w:val="ElApptiartf2"/>
          <w:rFonts w:eastAsia="Arial"/>
          <w:i/>
          <w:iCs/>
          <w:sz w:val="24"/>
          <w:szCs w:val="24"/>
          <w:u w:val="single"/>
        </w:rPr>
        <w:t xml:space="preserve">5.2 </w:t>
      </w:r>
      <w:r w:rsidR="00A3250B">
        <w:rPr>
          <w:rStyle w:val="ElApptiartf2"/>
          <w:rFonts w:eastAsia="Arial"/>
          <w:i/>
          <w:iCs/>
          <w:sz w:val="24"/>
          <w:szCs w:val="24"/>
          <w:u w:val="single"/>
        </w:rPr>
        <w:t xml:space="preserve">REMBOURSEMENT ANTICIPE VOLONTAIRE AU GRE DE LA </w:t>
      </w:r>
      <w:r w:rsidR="00942765">
        <w:rPr>
          <w:rStyle w:val="ElApptiartf2"/>
          <w:rFonts w:eastAsia="Arial"/>
          <w:i/>
          <w:iCs/>
          <w:sz w:val="24"/>
          <w:szCs w:val="24"/>
          <w:u w:val="single"/>
        </w:rPr>
        <w:t>L’ENTITE</w:t>
      </w:r>
      <w:bookmarkEnd w:id="10"/>
    </w:p>
    <w:p w14:paraId="0E35506D" w14:textId="29E06E8C" w:rsidR="00E64FF6" w:rsidRPr="00417E71" w:rsidRDefault="00B74553" w:rsidP="00706AAF">
      <w:pPr>
        <w:pStyle w:val="ElAppp"/>
        <w:spacing w:before="75" w:after="75"/>
        <w:ind w:right="15"/>
        <w:jc w:val="both"/>
        <w:rPr>
          <w:rFonts w:ascii="Times New Roman" w:hAnsi="Times New Roman" w:cs="Times New Roman"/>
          <w:sz w:val="24"/>
          <w:szCs w:val="24"/>
        </w:rPr>
      </w:pPr>
      <w:r>
        <w:rPr>
          <w:rFonts w:ascii="Times New Roman" w:hAnsi="Times New Roman" w:cs="Times New Roman"/>
          <w:sz w:val="24"/>
          <w:szCs w:val="24"/>
        </w:rPr>
        <w:t>L’Entité</w:t>
      </w:r>
      <w:r w:rsidR="00E64FF6" w:rsidRPr="00417E71">
        <w:rPr>
          <w:rFonts w:ascii="Times New Roman" w:hAnsi="Times New Roman" w:cs="Times New Roman"/>
          <w:sz w:val="24"/>
          <w:szCs w:val="24"/>
        </w:rPr>
        <w:t xml:space="preserve"> disposera de la faculté de procéder au remboursement anticipé partiel ou total de l'Avance à tout moment, à sa seule discrétion, sans indemnité ou pénalité de quelque nature que ce soit.</w:t>
      </w:r>
    </w:p>
    <w:p w14:paraId="2E5B1002" w14:textId="77777777" w:rsidR="00E64FF6" w:rsidRPr="00417E71" w:rsidRDefault="00E64FF6" w:rsidP="00706AAF">
      <w:pPr>
        <w:pStyle w:val="ElAppp"/>
        <w:spacing w:before="75" w:after="75"/>
        <w:ind w:right="15"/>
        <w:jc w:val="both"/>
        <w:rPr>
          <w:rFonts w:ascii="Times New Roman" w:hAnsi="Times New Roman" w:cs="Times New Roman"/>
          <w:sz w:val="24"/>
          <w:szCs w:val="24"/>
        </w:rPr>
      </w:pPr>
      <w:r w:rsidRPr="00417E71">
        <w:rPr>
          <w:rFonts w:ascii="Times New Roman" w:hAnsi="Times New Roman" w:cs="Times New Roman"/>
          <w:sz w:val="24"/>
          <w:szCs w:val="24"/>
        </w:rPr>
        <w:t xml:space="preserve">Le montant de tout remboursement anticipé partiel, en application du présent article, viendra en déduction de l'encours de l'Avance. </w:t>
      </w:r>
    </w:p>
    <w:p w14:paraId="7681EF38" w14:textId="21FDBC77" w:rsidR="00E64FF6" w:rsidRPr="00417E71" w:rsidRDefault="00E64FF6" w:rsidP="00706AAF">
      <w:pPr>
        <w:pStyle w:val="ElAppp"/>
        <w:spacing w:before="75" w:after="75"/>
        <w:ind w:right="15"/>
        <w:jc w:val="both"/>
        <w:rPr>
          <w:rFonts w:ascii="Times New Roman" w:hAnsi="Times New Roman" w:cs="Times New Roman"/>
          <w:sz w:val="24"/>
          <w:szCs w:val="24"/>
        </w:rPr>
      </w:pPr>
      <w:r w:rsidRPr="00417E71">
        <w:rPr>
          <w:rFonts w:ascii="Times New Roman" w:hAnsi="Times New Roman" w:cs="Times New Roman"/>
          <w:sz w:val="24"/>
          <w:szCs w:val="24"/>
        </w:rPr>
        <w:t xml:space="preserve">Tout remboursement anticipé s'effectuera sans frais ni coûts à la charge de </w:t>
      </w:r>
      <w:r w:rsidR="00B74553">
        <w:rPr>
          <w:rFonts w:ascii="Times New Roman" w:hAnsi="Times New Roman" w:cs="Times New Roman"/>
          <w:sz w:val="24"/>
          <w:szCs w:val="24"/>
        </w:rPr>
        <w:t>l’Entité</w:t>
      </w:r>
      <w:r w:rsidRPr="00417E71">
        <w:rPr>
          <w:rFonts w:ascii="Times New Roman" w:hAnsi="Times New Roman" w:cs="Times New Roman"/>
          <w:sz w:val="24"/>
          <w:szCs w:val="24"/>
        </w:rPr>
        <w:t>.</w:t>
      </w:r>
    </w:p>
    <w:p w14:paraId="71C33705" w14:textId="77777777" w:rsidR="00E64FF6" w:rsidRPr="00417E71" w:rsidRDefault="00E64FF6" w:rsidP="00284124">
      <w:pPr>
        <w:jc w:val="both"/>
        <w:rPr>
          <w:rFonts w:eastAsia="Arial"/>
        </w:rPr>
      </w:pPr>
    </w:p>
    <w:p w14:paraId="6922A86F" w14:textId="77777777" w:rsidR="00706AAF" w:rsidRDefault="003246DE" w:rsidP="00706AAF">
      <w:pPr>
        <w:pBdr>
          <w:left w:val="none" w:sz="0" w:space="31" w:color="auto"/>
        </w:pBdr>
        <w:jc w:val="both"/>
        <w:rPr>
          <w:rFonts w:eastAsia="Arial"/>
          <w:i/>
          <w:iCs/>
        </w:rPr>
      </w:pPr>
      <w:r>
        <w:rPr>
          <w:rFonts w:eastAsia="Arial"/>
          <w:i/>
          <w:iCs/>
        </w:rPr>
        <w:t>[</w:t>
      </w:r>
      <w:r w:rsidR="00706AAF" w:rsidRPr="003246DE">
        <w:rPr>
          <w:rFonts w:eastAsia="Arial"/>
          <w:i/>
          <w:iCs/>
          <w:highlight w:val="yellow"/>
        </w:rPr>
        <w:t>Ajouter, le cas échéant :</w:t>
      </w:r>
      <w:r>
        <w:rPr>
          <w:rFonts w:eastAsia="Arial"/>
          <w:i/>
          <w:iCs/>
        </w:rPr>
        <w:t>]</w:t>
      </w:r>
    </w:p>
    <w:p w14:paraId="71A4A0A2" w14:textId="77777777" w:rsidR="00706AAF" w:rsidRPr="00D425AC" w:rsidRDefault="00706AAF" w:rsidP="00D425AC">
      <w:pPr>
        <w:pStyle w:val="CMSBFLHeading2"/>
        <w:tabs>
          <w:tab w:val="num" w:pos="720"/>
        </w:tabs>
        <w:suppressAutoHyphens w:val="0"/>
        <w:spacing w:line="240" w:lineRule="auto"/>
        <w:ind w:left="567" w:hanging="567"/>
        <w:rPr>
          <w:rStyle w:val="ElApptiartf2"/>
          <w:rFonts w:eastAsia="Arial"/>
          <w:i/>
          <w:iCs/>
          <w:sz w:val="24"/>
          <w:szCs w:val="24"/>
          <w:u w:val="single"/>
        </w:rPr>
      </w:pPr>
      <w:bookmarkStart w:id="11" w:name="_Toc129981742"/>
      <w:r w:rsidRPr="00D425AC">
        <w:rPr>
          <w:rStyle w:val="ElApptiartf2"/>
          <w:rFonts w:eastAsia="Arial"/>
          <w:i/>
          <w:iCs/>
          <w:sz w:val="24"/>
          <w:szCs w:val="24"/>
          <w:u w:val="single"/>
        </w:rPr>
        <w:t xml:space="preserve">5.3 </w:t>
      </w:r>
      <w:r w:rsidR="00D425AC" w:rsidRPr="00D425AC">
        <w:rPr>
          <w:rStyle w:val="ElApptiartf2"/>
          <w:rFonts w:eastAsia="Arial"/>
          <w:i/>
          <w:iCs/>
          <w:sz w:val="24"/>
          <w:szCs w:val="24"/>
          <w:u w:val="single"/>
        </w:rPr>
        <w:t>EXIGIBILITE ANTICIPE</w:t>
      </w:r>
      <w:bookmarkEnd w:id="11"/>
    </w:p>
    <w:p w14:paraId="53B35FC9" w14:textId="47094331" w:rsidR="00E64FF6" w:rsidRPr="00417E71" w:rsidRDefault="00E64FF6" w:rsidP="00706AAF">
      <w:pPr>
        <w:pStyle w:val="ElAppp"/>
        <w:spacing w:before="75" w:after="75"/>
        <w:ind w:right="15"/>
        <w:jc w:val="both"/>
        <w:rPr>
          <w:rFonts w:ascii="Times New Roman" w:hAnsi="Times New Roman" w:cs="Times New Roman"/>
          <w:sz w:val="24"/>
          <w:szCs w:val="24"/>
        </w:rPr>
      </w:pPr>
      <w:r w:rsidRPr="00417E71">
        <w:rPr>
          <w:rFonts w:ascii="Times New Roman" w:hAnsi="Times New Roman" w:cs="Times New Roman"/>
          <w:sz w:val="24"/>
          <w:szCs w:val="24"/>
        </w:rPr>
        <w:t xml:space="preserve">En cas de </w:t>
      </w:r>
      <w:r w:rsidR="00D65BA3" w:rsidRPr="00417E71">
        <w:rPr>
          <w:rFonts w:ascii="Times New Roman" w:hAnsi="Times New Roman" w:cs="Times New Roman"/>
          <w:sz w:val="24"/>
          <w:szCs w:val="24"/>
        </w:rPr>
        <w:t>[</w:t>
      </w:r>
      <w:r w:rsidRPr="00417E71">
        <w:rPr>
          <w:rFonts w:ascii="Times New Roman" w:hAnsi="Times New Roman" w:cs="Times New Roman"/>
          <w:b/>
          <w:bCs/>
          <w:sz w:val="24"/>
          <w:szCs w:val="24"/>
        </w:rPr>
        <w:t xml:space="preserve">le ou les faits générateurs de l'exigibilité anticipée : </w:t>
      </w:r>
      <w:r w:rsidR="00D65BA3" w:rsidRPr="00417E71">
        <w:rPr>
          <w:rFonts w:ascii="Times New Roman" w:hAnsi="Times New Roman" w:cs="Times New Roman"/>
          <w:b/>
          <w:bCs/>
          <w:sz w:val="24"/>
          <w:szCs w:val="24"/>
        </w:rPr>
        <w:t xml:space="preserve">départ de l’Associé ou de </w:t>
      </w:r>
      <w:r w:rsidR="00B74553">
        <w:rPr>
          <w:rFonts w:ascii="Times New Roman" w:hAnsi="Times New Roman" w:cs="Times New Roman"/>
          <w:b/>
          <w:bCs/>
          <w:sz w:val="24"/>
          <w:szCs w:val="24"/>
        </w:rPr>
        <w:t>l’Entité</w:t>
      </w:r>
      <w:r w:rsidR="001E33AD" w:rsidRPr="00417E71">
        <w:rPr>
          <w:rFonts w:ascii="Times New Roman" w:hAnsi="Times New Roman" w:cs="Times New Roman"/>
          <w:b/>
          <w:bCs/>
          <w:sz w:val="24"/>
          <w:szCs w:val="24"/>
        </w:rPr>
        <w:t xml:space="preserve"> du groupe d'organismes de logement social</w:t>
      </w:r>
      <w:r w:rsidR="00936979" w:rsidRPr="00417E71">
        <w:rPr>
          <w:rFonts w:ascii="Times New Roman" w:hAnsi="Times New Roman" w:cs="Times New Roman"/>
          <w:b/>
          <w:bCs/>
          <w:sz w:val="24"/>
          <w:szCs w:val="24"/>
        </w:rPr>
        <w:t xml:space="preserve"> du groupe d’organisme de logement social</w:t>
      </w:r>
      <w:r w:rsidRPr="00417E71">
        <w:rPr>
          <w:rFonts w:ascii="Times New Roman" w:hAnsi="Times New Roman" w:cs="Times New Roman"/>
          <w:b/>
          <w:bCs/>
          <w:sz w:val="24"/>
          <w:szCs w:val="24"/>
        </w:rPr>
        <w:t>, défaut de paiement, etc.</w:t>
      </w:r>
      <w:r w:rsidR="00D65BA3" w:rsidRPr="00417E71">
        <w:rPr>
          <w:rFonts w:ascii="Times New Roman" w:hAnsi="Times New Roman" w:cs="Times New Roman"/>
          <w:sz w:val="24"/>
          <w:szCs w:val="24"/>
        </w:rPr>
        <w:t>]</w:t>
      </w:r>
      <w:r w:rsidRPr="00417E71">
        <w:rPr>
          <w:rFonts w:ascii="Times New Roman" w:hAnsi="Times New Roman" w:cs="Times New Roman"/>
          <w:sz w:val="24"/>
          <w:szCs w:val="24"/>
        </w:rPr>
        <w:t xml:space="preserve">, la présente Convention prendra fin automatiquement, sans notification de part ni d'autre, et le montant de l'Avance, en capital et intérêts, consentie à </w:t>
      </w:r>
      <w:r w:rsidR="00B74553">
        <w:rPr>
          <w:rFonts w:ascii="Times New Roman" w:hAnsi="Times New Roman" w:cs="Times New Roman"/>
          <w:sz w:val="24"/>
          <w:szCs w:val="24"/>
        </w:rPr>
        <w:t>l’Entité</w:t>
      </w:r>
      <w:r w:rsidRPr="00417E71">
        <w:rPr>
          <w:rFonts w:ascii="Times New Roman" w:hAnsi="Times New Roman" w:cs="Times New Roman"/>
          <w:sz w:val="24"/>
          <w:szCs w:val="24"/>
        </w:rPr>
        <w:t xml:space="preserve"> dans le cadre de la présente Convention sera immédiatement exigible de plein droit.</w:t>
      </w:r>
    </w:p>
    <w:p w14:paraId="236E8274" w14:textId="77777777" w:rsidR="00E64FF6" w:rsidRPr="00417E71" w:rsidRDefault="00E64FF6" w:rsidP="00284124">
      <w:pPr>
        <w:ind w:left="900"/>
        <w:jc w:val="both"/>
        <w:rPr>
          <w:rFonts w:eastAsia="Arial"/>
        </w:rPr>
      </w:pPr>
    </w:p>
    <w:p w14:paraId="618F6D36" w14:textId="77777777" w:rsidR="00706AAF" w:rsidRDefault="003246DE" w:rsidP="00706AAF">
      <w:pPr>
        <w:jc w:val="both"/>
        <w:rPr>
          <w:rFonts w:eastAsia="Arial"/>
          <w:i/>
          <w:iCs/>
        </w:rPr>
      </w:pPr>
      <w:r>
        <w:rPr>
          <w:rFonts w:eastAsia="Arial"/>
          <w:i/>
          <w:iCs/>
        </w:rPr>
        <w:t>[</w:t>
      </w:r>
      <w:r w:rsidR="00706AAF" w:rsidRPr="003246DE">
        <w:rPr>
          <w:rFonts w:eastAsia="Arial"/>
          <w:i/>
          <w:iCs/>
          <w:highlight w:val="yellow"/>
        </w:rPr>
        <w:t>Ajouter, le cas échéant :</w:t>
      </w:r>
      <w:r>
        <w:rPr>
          <w:rFonts w:eastAsia="Arial"/>
          <w:i/>
          <w:iCs/>
        </w:rPr>
        <w:t>]</w:t>
      </w:r>
    </w:p>
    <w:p w14:paraId="565D9EFC" w14:textId="77777777" w:rsidR="00D425AC" w:rsidRPr="00417E71" w:rsidRDefault="00D425AC" w:rsidP="00706AAF">
      <w:pPr>
        <w:jc w:val="both"/>
        <w:rPr>
          <w:rFonts w:eastAsia="Arial"/>
        </w:rPr>
      </w:pPr>
    </w:p>
    <w:p w14:paraId="60A918BD" w14:textId="77777777" w:rsidR="00706AAF" w:rsidRPr="00D425AC" w:rsidRDefault="00706AAF" w:rsidP="00D425AC">
      <w:pPr>
        <w:pStyle w:val="CMSBFLHeading2"/>
        <w:tabs>
          <w:tab w:val="num" w:pos="720"/>
        </w:tabs>
        <w:suppressAutoHyphens w:val="0"/>
        <w:spacing w:line="240" w:lineRule="auto"/>
        <w:ind w:left="567" w:hanging="567"/>
        <w:rPr>
          <w:rStyle w:val="ElApptiartf2"/>
          <w:rFonts w:eastAsia="Arial"/>
          <w:i/>
          <w:iCs/>
          <w:sz w:val="24"/>
          <w:szCs w:val="24"/>
          <w:u w:val="single"/>
        </w:rPr>
      </w:pPr>
      <w:bookmarkStart w:id="12" w:name="_Toc129981743"/>
      <w:r w:rsidRPr="00D425AC">
        <w:rPr>
          <w:rStyle w:val="ElApptiartf2"/>
          <w:rFonts w:eastAsia="Arial"/>
          <w:i/>
          <w:iCs/>
          <w:sz w:val="24"/>
          <w:szCs w:val="24"/>
          <w:u w:val="single"/>
        </w:rPr>
        <w:t xml:space="preserve">5 bis – </w:t>
      </w:r>
      <w:r w:rsidR="00D425AC" w:rsidRPr="00D425AC">
        <w:rPr>
          <w:rStyle w:val="ElApptiartf2"/>
          <w:rFonts w:eastAsia="Arial"/>
          <w:i/>
          <w:iCs/>
          <w:sz w:val="24"/>
          <w:szCs w:val="24"/>
          <w:u w:val="single"/>
        </w:rPr>
        <w:t>INTERETS DE RETARD</w:t>
      </w:r>
      <w:bookmarkEnd w:id="12"/>
      <w:r w:rsidR="00D425AC" w:rsidRPr="00D425AC">
        <w:rPr>
          <w:rStyle w:val="ElApptiartf2"/>
          <w:rFonts w:eastAsia="Arial"/>
          <w:i/>
          <w:iCs/>
          <w:sz w:val="24"/>
          <w:szCs w:val="24"/>
          <w:u w:val="single"/>
        </w:rPr>
        <w:t xml:space="preserve"> </w:t>
      </w:r>
    </w:p>
    <w:p w14:paraId="5226F9C7" w14:textId="77777777" w:rsidR="00D425AC" w:rsidRPr="00417E71" w:rsidRDefault="00D425AC" w:rsidP="00706AAF">
      <w:pPr>
        <w:pStyle w:val="ElAppp"/>
        <w:spacing w:before="75" w:after="75"/>
        <w:ind w:right="15"/>
        <w:jc w:val="both"/>
        <w:rPr>
          <w:rFonts w:ascii="Times New Roman" w:hAnsi="Times New Roman" w:cs="Times New Roman"/>
          <w:b/>
          <w:bCs/>
          <w:sz w:val="24"/>
          <w:szCs w:val="24"/>
        </w:rPr>
      </w:pPr>
    </w:p>
    <w:p w14:paraId="3C492F72" w14:textId="49638292" w:rsidR="00E64FF6" w:rsidRPr="00417E71" w:rsidRDefault="00E64FF6" w:rsidP="00706AAF">
      <w:pPr>
        <w:pStyle w:val="ElAppp"/>
        <w:spacing w:before="75" w:after="75"/>
        <w:ind w:right="15"/>
        <w:jc w:val="both"/>
        <w:rPr>
          <w:rFonts w:ascii="Times New Roman" w:hAnsi="Times New Roman" w:cs="Times New Roman"/>
          <w:sz w:val="24"/>
          <w:szCs w:val="24"/>
        </w:rPr>
      </w:pPr>
      <w:r w:rsidRPr="00417E71">
        <w:rPr>
          <w:rFonts w:ascii="Times New Roman" w:hAnsi="Times New Roman" w:cs="Times New Roman"/>
          <w:sz w:val="24"/>
          <w:szCs w:val="24"/>
        </w:rPr>
        <w:lastRenderedPageBreak/>
        <w:t xml:space="preserve">Toute somme non réglée par </w:t>
      </w:r>
      <w:r w:rsidR="00B74553">
        <w:rPr>
          <w:rFonts w:ascii="Times New Roman" w:hAnsi="Times New Roman" w:cs="Times New Roman"/>
          <w:sz w:val="24"/>
          <w:szCs w:val="24"/>
        </w:rPr>
        <w:t>l’Entité</w:t>
      </w:r>
      <w:r w:rsidRPr="00417E71">
        <w:rPr>
          <w:rFonts w:ascii="Times New Roman" w:hAnsi="Times New Roman" w:cs="Times New Roman"/>
          <w:sz w:val="24"/>
          <w:szCs w:val="24"/>
        </w:rPr>
        <w:t xml:space="preserve"> à sa date normale d'exigibilité donnera lieu au paiement d'intérêts de retard calculés sur la base d'un taux annuel égal à </w:t>
      </w:r>
      <w:r w:rsidR="001E33AD" w:rsidRPr="00417E71">
        <w:rPr>
          <w:rFonts w:ascii="Times New Roman" w:hAnsi="Times New Roman" w:cs="Times New Roman"/>
          <w:sz w:val="24"/>
          <w:szCs w:val="24"/>
        </w:rPr>
        <w:t>[●]</w:t>
      </w:r>
      <w:r w:rsidRPr="00417E71">
        <w:rPr>
          <w:rFonts w:ascii="Times New Roman" w:hAnsi="Times New Roman" w:cs="Times New Roman"/>
          <w:sz w:val="24"/>
          <w:szCs w:val="24"/>
        </w:rPr>
        <w:t> % et du nombre de jours écoulés entre la date d'exigibilité (incluse) et la date effective de paiement (exclue).</w:t>
      </w:r>
    </w:p>
    <w:p w14:paraId="5EADEE52" w14:textId="0994F7BB" w:rsidR="00E64FF6" w:rsidRPr="00417E71" w:rsidRDefault="00E64FF6" w:rsidP="00706AAF">
      <w:pPr>
        <w:pStyle w:val="ElAppp"/>
        <w:spacing w:before="75" w:after="75"/>
        <w:ind w:right="15"/>
        <w:jc w:val="both"/>
        <w:rPr>
          <w:rFonts w:ascii="Times New Roman" w:hAnsi="Times New Roman" w:cs="Times New Roman"/>
          <w:sz w:val="24"/>
          <w:szCs w:val="24"/>
        </w:rPr>
      </w:pPr>
      <w:r w:rsidRPr="00417E71">
        <w:rPr>
          <w:rFonts w:ascii="Times New Roman" w:hAnsi="Times New Roman" w:cs="Times New Roman"/>
          <w:sz w:val="24"/>
          <w:szCs w:val="24"/>
        </w:rPr>
        <w:t xml:space="preserve">La perception d'intérêts au titre des paragraphes qui précèdent sera acquise de plein droit à l'Associé sans mise en demeure préalable et ne pourra aucunement être interprétée comme l'octroi d'un délai de paiement quelconque par l'Associé à </w:t>
      </w:r>
      <w:r w:rsidR="00B74553">
        <w:rPr>
          <w:rFonts w:ascii="Times New Roman" w:hAnsi="Times New Roman" w:cs="Times New Roman"/>
          <w:sz w:val="24"/>
          <w:szCs w:val="24"/>
        </w:rPr>
        <w:t>l’Entité</w:t>
      </w:r>
      <w:r w:rsidRPr="00417E71">
        <w:rPr>
          <w:rFonts w:ascii="Times New Roman" w:hAnsi="Times New Roman" w:cs="Times New Roman"/>
          <w:sz w:val="24"/>
          <w:szCs w:val="24"/>
        </w:rPr>
        <w:t>, ni comme une renonciation par l'Associé à l'un quelconque de ses droits.</w:t>
      </w:r>
    </w:p>
    <w:p w14:paraId="519CABAF" w14:textId="77777777" w:rsidR="00E64FF6" w:rsidRDefault="00E64FF6" w:rsidP="007218AF">
      <w:pPr>
        <w:jc w:val="both"/>
        <w:rPr>
          <w:rFonts w:eastAsia="Arial"/>
        </w:rPr>
      </w:pPr>
    </w:p>
    <w:p w14:paraId="027347FF" w14:textId="77777777" w:rsidR="0066548A" w:rsidRPr="00AB4DF3" w:rsidRDefault="0066548A" w:rsidP="0066548A">
      <w:pPr>
        <w:pStyle w:val="CMSBFLHeading1"/>
        <w:keepNext w:val="0"/>
        <w:widowControl w:val="0"/>
        <w:numPr>
          <w:ilvl w:val="0"/>
          <w:numId w:val="8"/>
        </w:numPr>
        <w:tabs>
          <w:tab w:val="num" w:pos="567"/>
        </w:tabs>
        <w:suppressAutoHyphens w:val="0"/>
        <w:ind w:left="562" w:hanging="567"/>
        <w:rPr>
          <w:rFonts w:ascii="Times New Roman" w:eastAsia="Arial" w:hAnsi="Times New Roman"/>
          <w:b w:val="0"/>
          <w:bCs/>
          <w:sz w:val="24"/>
          <w:lang w:eastAsia="fr-FR"/>
        </w:rPr>
      </w:pPr>
      <w:bookmarkStart w:id="13" w:name="_Toc129981744"/>
      <w:r w:rsidRPr="00AB4DF3">
        <w:rPr>
          <w:rFonts w:ascii="Times New Roman" w:eastAsia="Arial" w:hAnsi="Times New Roman"/>
          <w:b w:val="0"/>
          <w:bCs/>
          <w:sz w:val="24"/>
          <w:lang w:eastAsia="fr-FR"/>
        </w:rPr>
        <w:t>CONDITION SUSPENSIVE</w:t>
      </w:r>
      <w:bookmarkEnd w:id="13"/>
    </w:p>
    <w:p w14:paraId="1B9DB8F0" w14:textId="32F0687F" w:rsidR="0066548A" w:rsidRPr="0066548A" w:rsidRDefault="0066548A" w:rsidP="0066548A">
      <w:pPr>
        <w:keepNext/>
        <w:keepLines/>
        <w:tabs>
          <w:tab w:val="left" w:pos="6000"/>
          <w:tab w:val="left" w:pos="6600"/>
          <w:tab w:val="left" w:pos="7200"/>
          <w:tab w:val="left" w:pos="7800"/>
          <w:tab w:val="left" w:pos="8400"/>
        </w:tabs>
        <w:spacing w:after="120"/>
        <w:jc w:val="both"/>
      </w:pPr>
      <w:r w:rsidRPr="00AB4DF3">
        <w:t xml:space="preserve">L'engagement de l’Associé de </w:t>
      </w:r>
      <w:r w:rsidR="00AB4DF3" w:rsidRPr="00AB4DF3">
        <w:rPr>
          <w:rFonts w:eastAsia="Arial"/>
        </w:rPr>
        <w:t xml:space="preserve">mettre à la disposition de </w:t>
      </w:r>
      <w:r w:rsidR="00B74553">
        <w:rPr>
          <w:rFonts w:eastAsia="Arial"/>
        </w:rPr>
        <w:t>l’Entité</w:t>
      </w:r>
      <w:r w:rsidR="00AB4DF3" w:rsidRPr="00AB4DF3">
        <w:rPr>
          <w:rFonts w:eastAsia="Arial"/>
        </w:rPr>
        <w:t xml:space="preserve"> l’Avance</w:t>
      </w:r>
      <w:r w:rsidRPr="00AB4DF3">
        <w:t xml:space="preserve"> est subordonné à </w:t>
      </w:r>
      <w:bookmarkStart w:id="14" w:name="_Hlk122096461"/>
      <w:r w:rsidRPr="00AB4DF3">
        <w:t xml:space="preserve">l'absence d'opposition de l'un ou des deux ministres </w:t>
      </w:r>
      <w:bookmarkEnd w:id="14"/>
      <w:r w:rsidR="005C33A1">
        <w:t xml:space="preserve">dans un délai de 15 jours </w:t>
      </w:r>
      <w:r w:rsidR="008465C4">
        <w:t>suite à la déclaration préalable aux ministres chargés du logement et de l’économie, conformément à l’article L423-15 du Code de la construction et de l’habitation</w:t>
      </w:r>
      <w:r w:rsidR="00AB4DF3" w:rsidRPr="00AB4DF3">
        <w:t>.</w:t>
      </w:r>
    </w:p>
    <w:p w14:paraId="0CCC849E" w14:textId="77777777" w:rsidR="00AB4DF3" w:rsidRPr="00417E71" w:rsidRDefault="00AB4DF3" w:rsidP="007218AF">
      <w:pPr>
        <w:jc w:val="both"/>
        <w:rPr>
          <w:rFonts w:eastAsia="Arial"/>
        </w:rPr>
      </w:pPr>
    </w:p>
    <w:p w14:paraId="1D085913" w14:textId="77777777" w:rsidR="00076F7E" w:rsidRPr="00417E71" w:rsidRDefault="00076F7E" w:rsidP="00A3250B">
      <w:pPr>
        <w:pStyle w:val="CMSBFLHeading1"/>
        <w:keepNext w:val="0"/>
        <w:widowControl w:val="0"/>
        <w:numPr>
          <w:ilvl w:val="0"/>
          <w:numId w:val="8"/>
        </w:numPr>
        <w:tabs>
          <w:tab w:val="num" w:pos="567"/>
        </w:tabs>
        <w:suppressAutoHyphens w:val="0"/>
        <w:ind w:left="562" w:hanging="567"/>
        <w:rPr>
          <w:rFonts w:ascii="Times New Roman" w:eastAsia="Arial" w:hAnsi="Times New Roman"/>
          <w:b w:val="0"/>
          <w:bCs/>
          <w:sz w:val="24"/>
          <w:lang w:eastAsia="fr-FR"/>
        </w:rPr>
      </w:pPr>
      <w:bookmarkStart w:id="15" w:name="_Toc129981745"/>
      <w:r w:rsidRPr="00417E71">
        <w:rPr>
          <w:rFonts w:ascii="Times New Roman" w:eastAsia="Arial" w:hAnsi="Times New Roman"/>
          <w:b w:val="0"/>
          <w:bCs/>
          <w:sz w:val="24"/>
          <w:lang w:eastAsia="fr-FR"/>
        </w:rPr>
        <w:t>Stipulations diverses</w:t>
      </w:r>
      <w:bookmarkEnd w:id="15"/>
    </w:p>
    <w:p w14:paraId="644DDFCD" w14:textId="77777777" w:rsidR="00076F7E" w:rsidRPr="00417E71" w:rsidRDefault="00076F7E" w:rsidP="00076F7E">
      <w:pPr>
        <w:jc w:val="both"/>
        <w:rPr>
          <w:rFonts w:eastAsia="Arial"/>
          <w:b/>
          <w:bCs/>
        </w:rPr>
      </w:pPr>
    </w:p>
    <w:p w14:paraId="1A8FBAA1" w14:textId="77777777" w:rsidR="00076F7E" w:rsidRPr="00D425AC" w:rsidRDefault="00663161" w:rsidP="00D425AC">
      <w:pPr>
        <w:pStyle w:val="CMSBFLHeading2"/>
        <w:tabs>
          <w:tab w:val="num" w:pos="720"/>
        </w:tabs>
        <w:suppressAutoHyphens w:val="0"/>
        <w:spacing w:line="240" w:lineRule="auto"/>
        <w:ind w:left="567" w:hanging="567"/>
        <w:rPr>
          <w:rStyle w:val="ElApptiartf2"/>
          <w:rFonts w:eastAsia="Arial"/>
          <w:i/>
          <w:iCs/>
          <w:sz w:val="24"/>
          <w:szCs w:val="24"/>
          <w:u w:val="single"/>
        </w:rPr>
      </w:pPr>
      <w:bookmarkStart w:id="16" w:name="_Toc129981746"/>
      <w:r>
        <w:rPr>
          <w:rStyle w:val="ElApptiartf2"/>
          <w:rFonts w:eastAsia="Arial"/>
          <w:i/>
          <w:iCs/>
          <w:sz w:val="24"/>
          <w:szCs w:val="24"/>
          <w:u w:val="single"/>
        </w:rPr>
        <w:t>7</w:t>
      </w:r>
      <w:r w:rsidR="00076F7E" w:rsidRPr="00D425AC">
        <w:rPr>
          <w:rStyle w:val="ElApptiartf2"/>
          <w:rFonts w:eastAsia="Arial"/>
          <w:i/>
          <w:iCs/>
          <w:sz w:val="24"/>
          <w:szCs w:val="24"/>
          <w:u w:val="single"/>
        </w:rPr>
        <w:t xml:space="preserve">.1 </w:t>
      </w:r>
      <w:r w:rsidR="00D425AC">
        <w:rPr>
          <w:rStyle w:val="ElApptiartf2"/>
          <w:rFonts w:eastAsia="Arial"/>
          <w:i/>
          <w:iCs/>
          <w:sz w:val="24"/>
          <w:szCs w:val="24"/>
          <w:u w:val="single"/>
        </w:rPr>
        <w:t>DECLARATIONS</w:t>
      </w:r>
      <w:bookmarkEnd w:id="16"/>
    </w:p>
    <w:p w14:paraId="16F76F55"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Les Parties déclarent et garantissent qu'elles ont tous pouvoirs, autorité et capacité pour signer la présente Convention et exécuter leurs obligations aux termes de la Convention.</w:t>
      </w:r>
    </w:p>
    <w:p w14:paraId="2D76D63D" w14:textId="77777777" w:rsidR="009B30F1" w:rsidRPr="00417E71" w:rsidRDefault="009B30F1" w:rsidP="00284124">
      <w:pPr>
        <w:jc w:val="both"/>
        <w:rPr>
          <w:rFonts w:eastAsia="Arial"/>
          <w:b/>
          <w:bCs/>
        </w:rPr>
      </w:pPr>
    </w:p>
    <w:p w14:paraId="4305AB24" w14:textId="77777777" w:rsidR="00E64FF6" w:rsidRPr="00D425AC" w:rsidRDefault="00663161" w:rsidP="00D425AC">
      <w:pPr>
        <w:pStyle w:val="CMSBFLHeading2"/>
        <w:tabs>
          <w:tab w:val="num" w:pos="720"/>
        </w:tabs>
        <w:suppressAutoHyphens w:val="0"/>
        <w:spacing w:line="240" w:lineRule="auto"/>
        <w:ind w:left="567" w:hanging="567"/>
        <w:rPr>
          <w:rStyle w:val="ElApptiartf2"/>
          <w:rFonts w:eastAsia="Arial"/>
          <w:i/>
          <w:iCs/>
          <w:sz w:val="24"/>
          <w:szCs w:val="24"/>
          <w:u w:val="single"/>
        </w:rPr>
      </w:pPr>
      <w:bookmarkStart w:id="17" w:name="_Toc129981747"/>
      <w:r>
        <w:rPr>
          <w:rStyle w:val="ElApptiartf2"/>
          <w:rFonts w:eastAsia="Arial"/>
          <w:i/>
          <w:iCs/>
          <w:sz w:val="24"/>
          <w:szCs w:val="24"/>
          <w:u w:val="single"/>
        </w:rPr>
        <w:t>7</w:t>
      </w:r>
      <w:r w:rsidR="00076F7E" w:rsidRPr="00D425AC">
        <w:rPr>
          <w:rStyle w:val="ElApptiartf2"/>
          <w:rFonts w:eastAsia="Arial"/>
          <w:i/>
          <w:iCs/>
          <w:sz w:val="24"/>
          <w:szCs w:val="24"/>
          <w:u w:val="single"/>
        </w:rPr>
        <w:t xml:space="preserve">.2 </w:t>
      </w:r>
      <w:r w:rsidR="00D425AC" w:rsidRPr="00D425AC">
        <w:rPr>
          <w:rStyle w:val="ElApptiartf2"/>
          <w:rFonts w:eastAsia="Arial"/>
          <w:i/>
          <w:iCs/>
          <w:sz w:val="24"/>
          <w:szCs w:val="24"/>
          <w:u w:val="single"/>
        </w:rPr>
        <w:t>INTEGRALITE</w:t>
      </w:r>
      <w:bookmarkEnd w:id="17"/>
      <w:r w:rsidR="00D425AC" w:rsidRPr="00D425AC">
        <w:rPr>
          <w:rStyle w:val="ElApptiartf2"/>
          <w:rFonts w:eastAsia="Arial"/>
          <w:i/>
          <w:iCs/>
          <w:sz w:val="24"/>
          <w:szCs w:val="24"/>
          <w:u w:val="single"/>
        </w:rPr>
        <w:t xml:space="preserve"> </w:t>
      </w:r>
    </w:p>
    <w:p w14:paraId="4B835AC5"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La présente Convention représente l'intégralité des accords entre les Parties s'agissant des opérations visées aux présentes et prévaut sur toutes les négociations, discussions, communications, ententes et conventions antérieures entre les Parties relatives à l'objet des présentes.</w:t>
      </w:r>
    </w:p>
    <w:p w14:paraId="093E177A" w14:textId="77777777" w:rsidR="009B30F1" w:rsidRPr="00417E71" w:rsidRDefault="009B30F1" w:rsidP="00076F7E">
      <w:pPr>
        <w:jc w:val="both"/>
        <w:rPr>
          <w:rFonts w:eastAsia="Arial"/>
          <w:b/>
          <w:bCs/>
        </w:rPr>
      </w:pPr>
    </w:p>
    <w:p w14:paraId="2E1769FB" w14:textId="77777777" w:rsidR="00076F7E" w:rsidRPr="00D425AC" w:rsidRDefault="00663161" w:rsidP="00D425AC">
      <w:pPr>
        <w:pStyle w:val="CMSBFLHeading2"/>
        <w:tabs>
          <w:tab w:val="num" w:pos="720"/>
        </w:tabs>
        <w:suppressAutoHyphens w:val="0"/>
        <w:spacing w:line="240" w:lineRule="auto"/>
        <w:ind w:left="567" w:hanging="567"/>
        <w:rPr>
          <w:rStyle w:val="ElApptiartf2"/>
          <w:rFonts w:eastAsia="Arial"/>
          <w:i/>
          <w:iCs/>
          <w:sz w:val="24"/>
          <w:szCs w:val="24"/>
          <w:u w:val="single"/>
        </w:rPr>
      </w:pPr>
      <w:bookmarkStart w:id="18" w:name="_Toc129981748"/>
      <w:r>
        <w:rPr>
          <w:rStyle w:val="ElApptiartf2"/>
          <w:rFonts w:eastAsia="Arial"/>
          <w:i/>
          <w:iCs/>
          <w:sz w:val="24"/>
          <w:szCs w:val="24"/>
          <w:u w:val="single"/>
        </w:rPr>
        <w:t>7</w:t>
      </w:r>
      <w:r w:rsidR="00076F7E" w:rsidRPr="00D425AC">
        <w:rPr>
          <w:rStyle w:val="ElApptiartf2"/>
          <w:rFonts w:eastAsia="Arial"/>
          <w:i/>
          <w:iCs/>
          <w:sz w:val="24"/>
          <w:szCs w:val="24"/>
          <w:u w:val="single"/>
        </w:rPr>
        <w:t xml:space="preserve">.3 </w:t>
      </w:r>
      <w:r w:rsidR="00D425AC" w:rsidRPr="00D425AC">
        <w:rPr>
          <w:rStyle w:val="ElApptiartf2"/>
          <w:rFonts w:eastAsia="Arial"/>
          <w:i/>
          <w:iCs/>
          <w:sz w:val="24"/>
          <w:szCs w:val="24"/>
          <w:u w:val="single"/>
        </w:rPr>
        <w:t>MODIFICATIONS – ABSENCE DE RENEGOCIATION</w:t>
      </w:r>
      <w:bookmarkEnd w:id="18"/>
    </w:p>
    <w:p w14:paraId="534980AC"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Aucune stipulation de la Convention ne pourra être modifiée sans l'accord préalable et écrit des Parties. Toute modification fera l'objet d'un avenant signé par les Parties.</w:t>
      </w:r>
    </w:p>
    <w:p w14:paraId="45DA330E"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Chaque Partie déclare, expressément et irrévocablement, accepter l'ensemble des risques afférents à la conclusion et/ou à l'exécution de la Convention et, en particulier, le fait que l'exécution de la Convention pourrait devenir excessivement onéreuse pour une Partie en cas de changement de circonstances imprévisibles à la date des présentes. En conséquence, pendant toute la durée de la Convention, chaque Partie s'engage, expressément et irrévocablement, à ne pas exercer sa faculté de demander la renégociation de la Convention en application des dispositions de </w:t>
      </w:r>
      <w:proofErr w:type="gramStart"/>
      <w:r w:rsidRPr="00417E71">
        <w:rPr>
          <w:rFonts w:ascii="Times New Roman" w:hAnsi="Times New Roman" w:cs="Times New Roman"/>
          <w:sz w:val="24"/>
          <w:szCs w:val="24"/>
        </w:rPr>
        <w:t>l'article  1195</w:t>
      </w:r>
      <w:proofErr w:type="gramEnd"/>
      <w:r w:rsidRPr="00417E71">
        <w:rPr>
          <w:rFonts w:ascii="Times New Roman" w:hAnsi="Times New Roman" w:cs="Times New Roman"/>
          <w:sz w:val="24"/>
          <w:szCs w:val="24"/>
        </w:rPr>
        <w:t xml:space="preserve"> du </w:t>
      </w:r>
      <w:r w:rsidR="00706AAF" w:rsidRPr="00417E71">
        <w:rPr>
          <w:rFonts w:ascii="Times New Roman" w:hAnsi="Times New Roman" w:cs="Times New Roman"/>
          <w:sz w:val="24"/>
          <w:szCs w:val="24"/>
        </w:rPr>
        <w:t>C</w:t>
      </w:r>
      <w:r w:rsidRPr="00417E71">
        <w:rPr>
          <w:rFonts w:ascii="Times New Roman" w:hAnsi="Times New Roman" w:cs="Times New Roman"/>
          <w:sz w:val="24"/>
          <w:szCs w:val="24"/>
        </w:rPr>
        <w:t>ode civil (y compris par voie judiciaire) et accepte de supporter l'ensemble des conséquences financières qui pourraient résulter d'un changement de circonstances imprévisibles à la date des présentes au sens de ce texte.</w:t>
      </w:r>
    </w:p>
    <w:p w14:paraId="5EE5817E" w14:textId="77777777" w:rsidR="009B30F1" w:rsidRPr="00417E71" w:rsidRDefault="009B30F1" w:rsidP="00284124">
      <w:pPr>
        <w:jc w:val="both"/>
        <w:rPr>
          <w:rStyle w:val="ElApptiartf2"/>
          <w:rFonts w:eastAsia="Arial"/>
          <w:sz w:val="24"/>
          <w:szCs w:val="24"/>
        </w:rPr>
      </w:pPr>
    </w:p>
    <w:p w14:paraId="25A59DB6" w14:textId="77777777" w:rsidR="00E64FF6" w:rsidRPr="00D425AC" w:rsidRDefault="00663161" w:rsidP="00D425AC">
      <w:pPr>
        <w:pStyle w:val="CMSBFLHeading2"/>
        <w:tabs>
          <w:tab w:val="num" w:pos="720"/>
        </w:tabs>
        <w:suppressAutoHyphens w:val="0"/>
        <w:spacing w:line="240" w:lineRule="auto"/>
        <w:ind w:left="567" w:hanging="567"/>
        <w:rPr>
          <w:rStyle w:val="ElApptiartf2"/>
          <w:rFonts w:eastAsia="Arial"/>
          <w:i/>
          <w:iCs/>
          <w:sz w:val="24"/>
          <w:szCs w:val="24"/>
          <w:u w:val="single"/>
        </w:rPr>
      </w:pPr>
      <w:bookmarkStart w:id="19" w:name="_Toc129981749"/>
      <w:r>
        <w:rPr>
          <w:rStyle w:val="ElApptiartf2"/>
          <w:rFonts w:eastAsia="Arial"/>
          <w:i/>
          <w:iCs/>
          <w:sz w:val="24"/>
          <w:szCs w:val="24"/>
          <w:u w:val="single"/>
        </w:rPr>
        <w:t>7</w:t>
      </w:r>
      <w:r w:rsidR="00076F7E" w:rsidRPr="00D425AC">
        <w:rPr>
          <w:rStyle w:val="ElApptiartf2"/>
          <w:rFonts w:eastAsia="Arial"/>
          <w:i/>
          <w:iCs/>
          <w:sz w:val="24"/>
          <w:szCs w:val="24"/>
          <w:u w:val="single"/>
        </w:rPr>
        <w:t xml:space="preserve">.4 </w:t>
      </w:r>
      <w:r w:rsidR="00D425AC" w:rsidRPr="00D425AC">
        <w:rPr>
          <w:rStyle w:val="ElApptiartf2"/>
          <w:rFonts w:eastAsia="Arial"/>
          <w:i/>
          <w:iCs/>
          <w:sz w:val="24"/>
          <w:szCs w:val="24"/>
          <w:u w:val="single"/>
        </w:rPr>
        <w:t>DIVISIBILITE</w:t>
      </w:r>
      <w:bookmarkEnd w:id="19"/>
    </w:p>
    <w:p w14:paraId="5DA007E9"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La nullité ou l'impossibilité d'exécuter tout terme ou stipulation de la présente Convention n'affectera pas sa validité ni sa force exécutoire. En outre, à la place de toute stipulation nulle ou non exécutoire, les Parties y substitueront, dans la mesure du possible, une stipulation valable et exécutoire aussi proche que possible de cette stipulation nulle ou non exécutoire.</w:t>
      </w:r>
    </w:p>
    <w:p w14:paraId="5F5C69B5" w14:textId="77777777" w:rsidR="009B30F1" w:rsidRPr="00417E71" w:rsidRDefault="009B30F1" w:rsidP="00284124">
      <w:pPr>
        <w:jc w:val="both"/>
        <w:rPr>
          <w:rStyle w:val="ElApptiartf2"/>
          <w:rFonts w:eastAsia="Arial"/>
          <w:sz w:val="24"/>
          <w:szCs w:val="24"/>
        </w:rPr>
      </w:pPr>
    </w:p>
    <w:p w14:paraId="77502C74" w14:textId="77777777" w:rsidR="00E64FF6" w:rsidRPr="00D425AC" w:rsidRDefault="00663161" w:rsidP="00D425AC">
      <w:pPr>
        <w:pStyle w:val="CMSBFLHeading2"/>
        <w:tabs>
          <w:tab w:val="num" w:pos="720"/>
        </w:tabs>
        <w:suppressAutoHyphens w:val="0"/>
        <w:spacing w:line="240" w:lineRule="auto"/>
        <w:ind w:left="567" w:hanging="567"/>
        <w:rPr>
          <w:rStyle w:val="ElApptiartf2"/>
          <w:rFonts w:eastAsia="Arial"/>
          <w:i/>
          <w:iCs/>
          <w:sz w:val="24"/>
          <w:szCs w:val="24"/>
          <w:u w:val="single"/>
        </w:rPr>
      </w:pPr>
      <w:bookmarkStart w:id="20" w:name="_Toc129981750"/>
      <w:r>
        <w:rPr>
          <w:rStyle w:val="ElApptiartf2"/>
          <w:rFonts w:eastAsia="Arial"/>
          <w:i/>
          <w:iCs/>
          <w:sz w:val="24"/>
          <w:szCs w:val="24"/>
          <w:u w:val="single"/>
        </w:rPr>
        <w:t>7</w:t>
      </w:r>
      <w:r w:rsidR="00076F7E" w:rsidRPr="00D425AC">
        <w:rPr>
          <w:rStyle w:val="ElApptiartf2"/>
          <w:rFonts w:eastAsia="Arial"/>
          <w:i/>
          <w:iCs/>
          <w:sz w:val="24"/>
          <w:szCs w:val="24"/>
          <w:u w:val="single"/>
        </w:rPr>
        <w:t xml:space="preserve">.5 </w:t>
      </w:r>
      <w:r w:rsidR="00D425AC" w:rsidRPr="00D425AC">
        <w:rPr>
          <w:rStyle w:val="ElApptiartf2"/>
          <w:rFonts w:eastAsia="Arial"/>
          <w:i/>
          <w:iCs/>
          <w:sz w:val="24"/>
          <w:szCs w:val="24"/>
          <w:u w:val="single"/>
        </w:rPr>
        <w:t>TRANSFERT</w:t>
      </w:r>
      <w:bookmarkEnd w:id="20"/>
    </w:p>
    <w:p w14:paraId="59C646F7"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La présente Convention est conclue en considération des Parties et ne pourra donc pas être cédée, ni transférée à quelque titre et de quelque manière que ce soit (y compris, notamment, dans le cadre de toutes opérations emportant transfert universel du patrimoine), et ce, sauf accord express et écrit de l'autre Partie.</w:t>
      </w:r>
      <w:r w:rsidR="00595472" w:rsidRPr="00417E71">
        <w:rPr>
          <w:rFonts w:ascii="Times New Roman" w:hAnsi="Times New Roman" w:cs="Times New Roman"/>
          <w:sz w:val="24"/>
          <w:szCs w:val="24"/>
        </w:rPr>
        <w:t xml:space="preserve"> </w:t>
      </w:r>
    </w:p>
    <w:p w14:paraId="269D5011" w14:textId="77777777" w:rsidR="009B30F1" w:rsidRPr="00417E71" w:rsidRDefault="009B30F1" w:rsidP="00284124">
      <w:pPr>
        <w:jc w:val="both"/>
        <w:rPr>
          <w:rStyle w:val="ElApptiartf2"/>
          <w:rFonts w:eastAsia="Arial"/>
          <w:sz w:val="24"/>
          <w:szCs w:val="24"/>
        </w:rPr>
      </w:pPr>
    </w:p>
    <w:p w14:paraId="7C1569F3" w14:textId="77777777" w:rsidR="00E64FF6" w:rsidRPr="00D425AC" w:rsidRDefault="00663161" w:rsidP="00D425AC">
      <w:pPr>
        <w:pStyle w:val="CMSBFLHeading2"/>
        <w:tabs>
          <w:tab w:val="num" w:pos="720"/>
        </w:tabs>
        <w:suppressAutoHyphens w:val="0"/>
        <w:spacing w:line="240" w:lineRule="auto"/>
        <w:ind w:left="567" w:hanging="567"/>
        <w:rPr>
          <w:rStyle w:val="ElApptiartf2"/>
          <w:rFonts w:eastAsia="Arial"/>
          <w:i/>
          <w:iCs/>
          <w:sz w:val="24"/>
          <w:szCs w:val="24"/>
          <w:u w:val="single"/>
        </w:rPr>
      </w:pPr>
      <w:bookmarkStart w:id="21" w:name="_Toc129981751"/>
      <w:r>
        <w:rPr>
          <w:rStyle w:val="ElApptiartf2"/>
          <w:rFonts w:eastAsia="Arial"/>
          <w:i/>
          <w:iCs/>
          <w:sz w:val="24"/>
          <w:szCs w:val="24"/>
          <w:u w:val="single"/>
        </w:rPr>
        <w:t>7</w:t>
      </w:r>
      <w:r w:rsidR="009B30F1" w:rsidRPr="00D425AC">
        <w:rPr>
          <w:rStyle w:val="ElApptiartf2"/>
          <w:rFonts w:eastAsia="Arial"/>
          <w:i/>
          <w:iCs/>
          <w:sz w:val="24"/>
          <w:szCs w:val="24"/>
          <w:u w:val="single"/>
        </w:rPr>
        <w:t xml:space="preserve">.6 </w:t>
      </w:r>
      <w:r w:rsidR="00D425AC" w:rsidRPr="00D425AC">
        <w:rPr>
          <w:rStyle w:val="ElApptiartf2"/>
          <w:rFonts w:eastAsia="Arial"/>
          <w:i/>
          <w:iCs/>
          <w:sz w:val="24"/>
          <w:szCs w:val="24"/>
          <w:u w:val="single"/>
        </w:rPr>
        <w:t>CONFIDENTIALITE</w:t>
      </w:r>
      <w:bookmarkEnd w:id="21"/>
    </w:p>
    <w:p w14:paraId="5C8E7DF2"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Les Parties conviennent de tenir confidentiel la présente Convention et de ne pas en communiquer le contenu à des tiers à l'exception de leurs conseils, commissaires aux comptes et autres personnes soumises au secret professionnel, ainsi qu'à raison d'une obligation légale ou réglementaire ou d'une action en justice, ou encore dans la mesure où la communication de la Convention est nécessaire aux fins de faire valoir leurs droits en découlant.</w:t>
      </w:r>
    </w:p>
    <w:p w14:paraId="618291B1"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Chaque Partie s'engage à considérer comme strictement confidentiels et à ne pas divulguer, céder ou transférer à un tiers tous documents ou informations portés à sa connaissance dans le cadre de la Convention, à moins :</w:t>
      </w:r>
    </w:p>
    <w:p w14:paraId="691C18E7" w14:textId="77777777" w:rsidR="00E64FF6" w:rsidRPr="00417E71" w:rsidRDefault="00E64FF6" w:rsidP="00284124">
      <w:pPr>
        <w:jc w:val="both"/>
        <w:rPr>
          <w:rFonts w:eastAsia="Arial"/>
        </w:rPr>
      </w:pPr>
      <w:r w:rsidRPr="00417E71">
        <w:rPr>
          <w:rFonts w:eastAsia="Arial"/>
        </w:rPr>
        <w:t>-</w:t>
      </w:r>
      <w:r w:rsidR="001E33AD" w:rsidRPr="00417E71">
        <w:rPr>
          <w:rFonts w:eastAsia="Arial"/>
        </w:rPr>
        <w:t xml:space="preserve"> </w:t>
      </w:r>
      <w:r w:rsidRPr="00417E71">
        <w:rPr>
          <w:rFonts w:eastAsia="Arial"/>
        </w:rPr>
        <w:t xml:space="preserve">que l'autre Partie, selon le cas, n'y ait préalablement consenti par écrit, </w:t>
      </w:r>
      <w:proofErr w:type="gramStart"/>
      <w:r w:rsidRPr="00417E71">
        <w:rPr>
          <w:rFonts w:eastAsia="Arial"/>
        </w:rPr>
        <w:t>ou</w:t>
      </w:r>
      <w:proofErr w:type="gramEnd"/>
    </w:p>
    <w:p w14:paraId="75F43B71" w14:textId="77777777" w:rsidR="00E64FF6" w:rsidRPr="00417E71" w:rsidRDefault="00E64FF6" w:rsidP="00284124">
      <w:pPr>
        <w:jc w:val="both"/>
        <w:rPr>
          <w:rFonts w:eastAsia="Arial"/>
        </w:rPr>
      </w:pPr>
      <w:r w:rsidRPr="00417E71">
        <w:rPr>
          <w:rFonts w:eastAsia="Arial"/>
        </w:rPr>
        <w:t>-</w:t>
      </w:r>
      <w:r w:rsidR="001E33AD" w:rsidRPr="00417E71">
        <w:rPr>
          <w:rFonts w:eastAsia="Arial"/>
        </w:rPr>
        <w:t xml:space="preserve"> </w:t>
      </w:r>
      <w:r w:rsidRPr="00417E71">
        <w:rPr>
          <w:rFonts w:eastAsia="Arial"/>
        </w:rPr>
        <w:t xml:space="preserve">que la loi, les règlements applicables ou une décision judiciaire ou administrative non susceptible de recours ne l'exigent, </w:t>
      </w:r>
      <w:proofErr w:type="gramStart"/>
      <w:r w:rsidRPr="00417E71">
        <w:rPr>
          <w:rFonts w:eastAsia="Arial"/>
        </w:rPr>
        <w:t>ou</w:t>
      </w:r>
      <w:proofErr w:type="gramEnd"/>
    </w:p>
    <w:p w14:paraId="359962F9" w14:textId="77777777" w:rsidR="00E64FF6" w:rsidRPr="00417E71" w:rsidRDefault="00E64FF6" w:rsidP="00284124">
      <w:pPr>
        <w:jc w:val="both"/>
        <w:rPr>
          <w:rFonts w:eastAsia="Arial"/>
        </w:rPr>
      </w:pPr>
      <w:r w:rsidRPr="00417E71">
        <w:rPr>
          <w:rFonts w:eastAsia="Arial"/>
        </w:rPr>
        <w:t>-</w:t>
      </w:r>
      <w:r w:rsidR="001E33AD" w:rsidRPr="00417E71">
        <w:rPr>
          <w:rFonts w:eastAsia="Arial"/>
        </w:rPr>
        <w:t xml:space="preserve"> </w:t>
      </w:r>
      <w:r w:rsidRPr="00417E71">
        <w:rPr>
          <w:rFonts w:eastAsia="Arial"/>
        </w:rPr>
        <w:t>qu'il ne s'agisse de divulgations faites à un administrateur, dirigeant, salarié ou conseil professionnel d'une Partie ou de l'un de ses affiliés en vue de l'exécution par ladite Partie de ses engagements et obligations ou de l'exercice de ses droits résultant de la Convention et à la condition que l'administrateur, le dirigeant, le salarié ou le conseil professionnel susvisé soit lui-même tenu par un engagement de confidentialité similaire, ce dont chaque Partie se porte fort en ce qui la concerne.</w:t>
      </w:r>
    </w:p>
    <w:p w14:paraId="5876CD49"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Ne seront toutefois pas tenues pour confidentielles les informations :</w:t>
      </w:r>
    </w:p>
    <w:p w14:paraId="60AE59C3" w14:textId="77777777" w:rsidR="00E64FF6" w:rsidRPr="00417E71" w:rsidRDefault="00E64FF6" w:rsidP="00284124">
      <w:pPr>
        <w:jc w:val="both"/>
        <w:rPr>
          <w:rFonts w:eastAsia="Arial"/>
        </w:rPr>
      </w:pPr>
      <w:r w:rsidRPr="00417E71">
        <w:rPr>
          <w:rFonts w:eastAsia="Arial"/>
        </w:rPr>
        <w:t>-</w:t>
      </w:r>
      <w:r w:rsidR="001E33AD" w:rsidRPr="00417E71">
        <w:rPr>
          <w:rFonts w:eastAsia="Arial"/>
        </w:rPr>
        <w:t xml:space="preserve"> </w:t>
      </w:r>
      <w:r w:rsidRPr="00417E71">
        <w:rPr>
          <w:rFonts w:eastAsia="Arial"/>
        </w:rPr>
        <w:t>tombées dans le domaine public du fait de tiers et sans négligence de la part de la Partie ayant divulgué l'information ;</w:t>
      </w:r>
    </w:p>
    <w:p w14:paraId="1BB66B6E" w14:textId="77777777" w:rsidR="00E64FF6" w:rsidRPr="00417E71" w:rsidRDefault="00E64FF6" w:rsidP="00284124">
      <w:pPr>
        <w:jc w:val="both"/>
        <w:rPr>
          <w:rFonts w:eastAsia="Arial"/>
        </w:rPr>
      </w:pPr>
      <w:r w:rsidRPr="00417E71">
        <w:rPr>
          <w:rFonts w:eastAsia="Arial"/>
        </w:rPr>
        <w:t>-</w:t>
      </w:r>
      <w:r w:rsidR="001E33AD" w:rsidRPr="00417E71">
        <w:rPr>
          <w:rFonts w:eastAsia="Arial"/>
        </w:rPr>
        <w:t xml:space="preserve"> </w:t>
      </w:r>
      <w:r w:rsidRPr="00417E71">
        <w:rPr>
          <w:rFonts w:eastAsia="Arial"/>
        </w:rPr>
        <w:t>disponibles par d'autres sources sans violation du présent engagement de confidentialité.</w:t>
      </w:r>
    </w:p>
    <w:p w14:paraId="4044096B" w14:textId="77777777" w:rsidR="009B30F1" w:rsidRPr="00417E71" w:rsidRDefault="009B30F1" w:rsidP="00284124">
      <w:pPr>
        <w:pStyle w:val="ElAppp"/>
        <w:spacing w:before="75" w:after="75"/>
        <w:ind w:left="15" w:right="15"/>
        <w:jc w:val="both"/>
        <w:rPr>
          <w:rStyle w:val="ElApptiartf2"/>
          <w:rFonts w:ascii="Times New Roman" w:hAnsi="Times New Roman" w:cs="Times New Roman"/>
          <w:sz w:val="24"/>
          <w:szCs w:val="24"/>
        </w:rPr>
      </w:pPr>
    </w:p>
    <w:p w14:paraId="0D2A1907" w14:textId="77777777" w:rsidR="00E64FF6" w:rsidRPr="00D425AC" w:rsidRDefault="00663161" w:rsidP="00D425AC">
      <w:pPr>
        <w:pStyle w:val="CMSBFLHeading2"/>
        <w:tabs>
          <w:tab w:val="num" w:pos="720"/>
        </w:tabs>
        <w:suppressAutoHyphens w:val="0"/>
        <w:spacing w:line="240" w:lineRule="auto"/>
        <w:ind w:left="567" w:hanging="567"/>
        <w:rPr>
          <w:rStyle w:val="ElApptiartf2"/>
          <w:rFonts w:eastAsia="Arial"/>
          <w:i/>
          <w:iCs/>
          <w:sz w:val="24"/>
          <w:szCs w:val="24"/>
          <w:u w:val="single"/>
        </w:rPr>
      </w:pPr>
      <w:bookmarkStart w:id="22" w:name="_Toc129981752"/>
      <w:r>
        <w:rPr>
          <w:rStyle w:val="ElApptiartf2"/>
          <w:rFonts w:eastAsia="Arial"/>
          <w:i/>
          <w:iCs/>
          <w:sz w:val="24"/>
          <w:szCs w:val="24"/>
          <w:u w:val="single"/>
        </w:rPr>
        <w:t>7</w:t>
      </w:r>
      <w:r w:rsidR="009B30F1" w:rsidRPr="00D425AC">
        <w:rPr>
          <w:rStyle w:val="ElApptiartf2"/>
          <w:rFonts w:eastAsia="Arial"/>
          <w:i/>
          <w:iCs/>
          <w:sz w:val="24"/>
          <w:szCs w:val="24"/>
          <w:u w:val="single"/>
        </w:rPr>
        <w:t xml:space="preserve">.7 </w:t>
      </w:r>
      <w:r w:rsidR="00D425AC" w:rsidRPr="00D425AC">
        <w:rPr>
          <w:rStyle w:val="ElApptiartf2"/>
          <w:rFonts w:eastAsia="Arial"/>
          <w:i/>
          <w:iCs/>
          <w:sz w:val="24"/>
          <w:szCs w:val="24"/>
          <w:u w:val="single"/>
        </w:rPr>
        <w:t>NOTIFICATIONS</w:t>
      </w:r>
      <w:bookmarkEnd w:id="22"/>
      <w:r w:rsidR="00D425AC" w:rsidRPr="00D425AC">
        <w:rPr>
          <w:rStyle w:val="ElApptiartf2"/>
          <w:rFonts w:eastAsia="Arial"/>
          <w:i/>
          <w:iCs/>
          <w:sz w:val="24"/>
          <w:szCs w:val="24"/>
          <w:u w:val="single"/>
        </w:rPr>
        <w:t xml:space="preserve"> </w:t>
      </w:r>
    </w:p>
    <w:p w14:paraId="230EDC24"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Pour les besoins des procédures de notification et d'information et, plus généralement, de l'application de la présente Convention, toute correspondance sera valablement adressée à la Partie concernée à l'adresse figurant ci-après :</w:t>
      </w:r>
    </w:p>
    <w:p w14:paraId="0C200635" w14:textId="77777777" w:rsidR="00EB5431" w:rsidRPr="00417E71" w:rsidRDefault="00EB5431" w:rsidP="00284124">
      <w:pPr>
        <w:pStyle w:val="ElAppp"/>
        <w:spacing w:before="75" w:after="75"/>
        <w:ind w:left="15" w:right="15"/>
        <w:jc w:val="both"/>
        <w:rPr>
          <w:rFonts w:ascii="Times New Roman" w:hAnsi="Times New Roman" w:cs="Times New Roman"/>
          <w:b/>
          <w:bCs/>
          <w:sz w:val="24"/>
          <w:szCs w:val="24"/>
        </w:rPr>
      </w:pPr>
    </w:p>
    <w:p w14:paraId="439ACA6A"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b/>
          <w:bCs/>
          <w:sz w:val="24"/>
          <w:szCs w:val="24"/>
        </w:rPr>
        <w:t>Pour l'Associé :</w:t>
      </w:r>
      <w:r w:rsidRPr="00417E71">
        <w:rPr>
          <w:rFonts w:ascii="Times New Roman" w:hAnsi="Times New Roman" w:cs="Times New Roman"/>
          <w:sz w:val="24"/>
          <w:szCs w:val="24"/>
        </w:rPr>
        <w:t xml:space="preserve"> </w:t>
      </w:r>
      <w:r w:rsidR="00595472" w:rsidRPr="00417E71">
        <w:rPr>
          <w:rFonts w:ascii="Times New Roman" w:hAnsi="Times New Roman" w:cs="Times New Roman"/>
          <w:sz w:val="24"/>
          <w:szCs w:val="24"/>
        </w:rPr>
        <w:t>[</w:t>
      </w:r>
      <w:r w:rsidRPr="00417E71">
        <w:rPr>
          <w:rFonts w:ascii="Times New Roman" w:hAnsi="Times New Roman" w:cs="Times New Roman"/>
          <w:b/>
          <w:bCs/>
          <w:sz w:val="24"/>
          <w:szCs w:val="24"/>
        </w:rPr>
        <w:t>dénomination sociale</w:t>
      </w:r>
      <w:r w:rsidR="00595472" w:rsidRPr="00417E71">
        <w:rPr>
          <w:rFonts w:ascii="Times New Roman" w:hAnsi="Times New Roman" w:cs="Times New Roman"/>
          <w:sz w:val="24"/>
          <w:szCs w:val="24"/>
        </w:rPr>
        <w:t>]</w:t>
      </w:r>
    </w:p>
    <w:p w14:paraId="24540FF6"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Adresse : </w:t>
      </w:r>
      <w:r w:rsidR="00FE168E" w:rsidRPr="00417E71">
        <w:rPr>
          <w:rFonts w:ascii="Times New Roman" w:hAnsi="Times New Roman" w:cs="Times New Roman"/>
          <w:sz w:val="24"/>
          <w:szCs w:val="24"/>
        </w:rPr>
        <w:t>[●]</w:t>
      </w:r>
    </w:p>
    <w:p w14:paraId="47F526D6"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Attention : </w:t>
      </w:r>
      <w:r w:rsidR="00FE168E" w:rsidRPr="00417E71">
        <w:rPr>
          <w:rFonts w:ascii="Times New Roman" w:hAnsi="Times New Roman" w:cs="Times New Roman"/>
          <w:sz w:val="24"/>
          <w:szCs w:val="24"/>
        </w:rPr>
        <w:t>[●]</w:t>
      </w:r>
    </w:p>
    <w:p w14:paraId="22DFAABF"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Télécopie : </w:t>
      </w:r>
      <w:r w:rsidR="00FE168E" w:rsidRPr="00417E71">
        <w:rPr>
          <w:rFonts w:ascii="Times New Roman" w:hAnsi="Times New Roman" w:cs="Times New Roman"/>
          <w:sz w:val="24"/>
          <w:szCs w:val="24"/>
        </w:rPr>
        <w:t>[●]</w:t>
      </w:r>
    </w:p>
    <w:p w14:paraId="79A63467"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Courrier électronique : </w:t>
      </w:r>
      <w:r w:rsidR="00FE168E" w:rsidRPr="00417E71">
        <w:rPr>
          <w:rFonts w:ascii="Times New Roman" w:hAnsi="Times New Roman" w:cs="Times New Roman"/>
          <w:sz w:val="24"/>
          <w:szCs w:val="24"/>
        </w:rPr>
        <w:t>[●]</w:t>
      </w:r>
    </w:p>
    <w:p w14:paraId="78355D82" w14:textId="77777777" w:rsidR="00EB5431" w:rsidRPr="00417E71" w:rsidRDefault="00EB5431" w:rsidP="00284124">
      <w:pPr>
        <w:pStyle w:val="ElAppp"/>
        <w:spacing w:before="75" w:after="75"/>
        <w:ind w:left="15" w:right="15"/>
        <w:jc w:val="both"/>
        <w:rPr>
          <w:rFonts w:ascii="Times New Roman" w:hAnsi="Times New Roman" w:cs="Times New Roman"/>
          <w:b/>
          <w:bCs/>
          <w:sz w:val="24"/>
          <w:szCs w:val="24"/>
        </w:rPr>
      </w:pPr>
    </w:p>
    <w:p w14:paraId="32513B70" w14:textId="4BE5A661"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b/>
          <w:bCs/>
          <w:sz w:val="24"/>
          <w:szCs w:val="24"/>
        </w:rPr>
        <w:t xml:space="preserve">Pour </w:t>
      </w:r>
      <w:r w:rsidR="00B74553">
        <w:rPr>
          <w:rFonts w:ascii="Times New Roman" w:hAnsi="Times New Roman" w:cs="Times New Roman"/>
          <w:b/>
          <w:bCs/>
          <w:sz w:val="24"/>
          <w:szCs w:val="24"/>
        </w:rPr>
        <w:t>l’Entité</w:t>
      </w:r>
      <w:r w:rsidRPr="00417E71">
        <w:rPr>
          <w:rFonts w:ascii="Times New Roman" w:hAnsi="Times New Roman" w:cs="Times New Roman"/>
          <w:b/>
          <w:bCs/>
          <w:sz w:val="24"/>
          <w:szCs w:val="24"/>
        </w:rPr>
        <w:t> :</w:t>
      </w:r>
      <w:r w:rsidR="00595472" w:rsidRPr="00417E71">
        <w:rPr>
          <w:rFonts w:ascii="Times New Roman" w:hAnsi="Times New Roman" w:cs="Times New Roman"/>
          <w:sz w:val="24"/>
          <w:szCs w:val="24"/>
        </w:rPr>
        <w:t xml:space="preserve"> [</w:t>
      </w:r>
      <w:r w:rsidRPr="00417E71">
        <w:rPr>
          <w:rFonts w:ascii="Times New Roman" w:hAnsi="Times New Roman" w:cs="Times New Roman"/>
          <w:b/>
          <w:bCs/>
          <w:sz w:val="24"/>
          <w:szCs w:val="24"/>
        </w:rPr>
        <w:t>dénomination sociale</w:t>
      </w:r>
      <w:r w:rsidR="00595472" w:rsidRPr="00417E71">
        <w:rPr>
          <w:rFonts w:ascii="Times New Roman" w:hAnsi="Times New Roman" w:cs="Times New Roman"/>
          <w:sz w:val="24"/>
          <w:szCs w:val="24"/>
        </w:rPr>
        <w:t>]</w:t>
      </w:r>
    </w:p>
    <w:p w14:paraId="71621139"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Adresse : </w:t>
      </w:r>
      <w:r w:rsidR="00FE168E" w:rsidRPr="00417E71">
        <w:rPr>
          <w:rFonts w:ascii="Times New Roman" w:hAnsi="Times New Roman" w:cs="Times New Roman"/>
          <w:sz w:val="24"/>
          <w:szCs w:val="24"/>
        </w:rPr>
        <w:t>[●]</w:t>
      </w:r>
    </w:p>
    <w:p w14:paraId="5A3BBA3B"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Attention : </w:t>
      </w:r>
      <w:r w:rsidR="00FE168E" w:rsidRPr="00417E71">
        <w:rPr>
          <w:rFonts w:ascii="Times New Roman" w:hAnsi="Times New Roman" w:cs="Times New Roman"/>
          <w:sz w:val="24"/>
          <w:szCs w:val="24"/>
        </w:rPr>
        <w:t>[●]</w:t>
      </w:r>
    </w:p>
    <w:p w14:paraId="40645375"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Télécopie : </w:t>
      </w:r>
      <w:r w:rsidR="00FE168E" w:rsidRPr="00417E71">
        <w:rPr>
          <w:rFonts w:ascii="Times New Roman" w:hAnsi="Times New Roman" w:cs="Times New Roman"/>
          <w:sz w:val="24"/>
          <w:szCs w:val="24"/>
        </w:rPr>
        <w:t>[●]</w:t>
      </w:r>
    </w:p>
    <w:p w14:paraId="63E28A2A"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 xml:space="preserve">Courrier électronique : </w:t>
      </w:r>
      <w:r w:rsidR="00FE168E" w:rsidRPr="00417E71">
        <w:rPr>
          <w:rFonts w:ascii="Times New Roman" w:hAnsi="Times New Roman" w:cs="Times New Roman"/>
          <w:sz w:val="24"/>
          <w:szCs w:val="24"/>
        </w:rPr>
        <w:t>[●]</w:t>
      </w:r>
    </w:p>
    <w:p w14:paraId="04DB6539" w14:textId="77777777" w:rsidR="00EB5431" w:rsidRPr="00417E71" w:rsidRDefault="00EB5431" w:rsidP="00284124">
      <w:pPr>
        <w:pStyle w:val="ElAppp"/>
        <w:spacing w:before="75" w:after="75"/>
        <w:ind w:left="15" w:right="15"/>
        <w:jc w:val="both"/>
        <w:rPr>
          <w:rFonts w:ascii="Times New Roman" w:hAnsi="Times New Roman" w:cs="Times New Roman"/>
          <w:sz w:val="24"/>
          <w:szCs w:val="24"/>
        </w:rPr>
      </w:pPr>
    </w:p>
    <w:p w14:paraId="6FC6E7C3"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Tout changement d'adresse ou de représentant d'une Partie pour les besoins de la Convention devra être notifié par la Partie concernée à l'autre Partie ainsi qu'il est prévu ci-dessus.</w:t>
      </w:r>
    </w:p>
    <w:p w14:paraId="3CB61C8D"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Les notifications adressées par porteur seront présumées avoir été faites à leur date de remise au destinataire, telle qu'attestée par le reçu de livraison. Les notifications faites par courrier recommandé avec avis de réception seront présumées avoir été faites à la date de leur première présentation à l'adresse du destinataire. Les notifications faites par télécopie ou par courriel seront présumées avoir été faites à la date d'envoi de la télécopie ou du courriel, sous réserve de confirmation par courrier recommandé avec avis de réception expédiée au plus tard le jour ouvré suivant.</w:t>
      </w:r>
    </w:p>
    <w:p w14:paraId="317218AD" w14:textId="77777777" w:rsidR="009B30F1" w:rsidRPr="00417E71" w:rsidRDefault="009B30F1" w:rsidP="00284124">
      <w:pPr>
        <w:jc w:val="both"/>
        <w:rPr>
          <w:rStyle w:val="ElApptiartf2"/>
          <w:rFonts w:eastAsia="Arial"/>
          <w:sz w:val="24"/>
          <w:szCs w:val="24"/>
        </w:rPr>
      </w:pPr>
    </w:p>
    <w:p w14:paraId="01297B52" w14:textId="77777777" w:rsidR="00E64FF6" w:rsidRPr="00D425AC" w:rsidRDefault="00663161" w:rsidP="00D425AC">
      <w:pPr>
        <w:pStyle w:val="CMSBFLHeading2"/>
        <w:tabs>
          <w:tab w:val="num" w:pos="720"/>
        </w:tabs>
        <w:suppressAutoHyphens w:val="0"/>
        <w:spacing w:line="240" w:lineRule="auto"/>
        <w:ind w:left="567" w:hanging="567"/>
        <w:rPr>
          <w:rStyle w:val="ElApptiartf2"/>
          <w:rFonts w:eastAsia="Arial"/>
          <w:i/>
          <w:iCs/>
          <w:sz w:val="24"/>
          <w:szCs w:val="24"/>
          <w:u w:val="single"/>
        </w:rPr>
      </w:pPr>
      <w:bookmarkStart w:id="23" w:name="_Toc129981753"/>
      <w:r>
        <w:rPr>
          <w:rStyle w:val="ElApptiartf2"/>
          <w:rFonts w:eastAsia="Arial"/>
          <w:i/>
          <w:iCs/>
          <w:sz w:val="24"/>
          <w:szCs w:val="24"/>
          <w:u w:val="single"/>
        </w:rPr>
        <w:t>7</w:t>
      </w:r>
      <w:r w:rsidR="009B30F1" w:rsidRPr="00D425AC">
        <w:rPr>
          <w:rStyle w:val="ElApptiartf2"/>
          <w:rFonts w:eastAsia="Arial"/>
          <w:i/>
          <w:iCs/>
          <w:sz w:val="24"/>
          <w:szCs w:val="24"/>
          <w:u w:val="single"/>
        </w:rPr>
        <w:t xml:space="preserve">.8 </w:t>
      </w:r>
      <w:r w:rsidR="00D425AC" w:rsidRPr="00D425AC">
        <w:rPr>
          <w:rStyle w:val="ElApptiartf2"/>
          <w:rFonts w:eastAsia="Arial"/>
          <w:i/>
          <w:iCs/>
          <w:sz w:val="24"/>
          <w:szCs w:val="24"/>
          <w:u w:val="single"/>
        </w:rPr>
        <w:t>DROIT APPLICABLE – LITIGES</w:t>
      </w:r>
      <w:bookmarkEnd w:id="23"/>
      <w:r w:rsidR="00D425AC" w:rsidRPr="00D425AC">
        <w:rPr>
          <w:rStyle w:val="ElApptiartf2"/>
          <w:rFonts w:eastAsia="Arial"/>
          <w:i/>
          <w:iCs/>
          <w:sz w:val="24"/>
          <w:szCs w:val="24"/>
          <w:u w:val="single"/>
        </w:rPr>
        <w:t xml:space="preserve"> </w:t>
      </w:r>
    </w:p>
    <w:p w14:paraId="2F6C9D6E" w14:textId="77777777"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La présente Convention sera régie et interprétée conformément au droit français.</w:t>
      </w:r>
    </w:p>
    <w:p w14:paraId="74E057FB" w14:textId="6C4F4816" w:rsidR="00E64FF6" w:rsidRPr="00417E71" w:rsidRDefault="00E64FF6" w:rsidP="00284124">
      <w:pPr>
        <w:pStyle w:val="ElAppp"/>
        <w:spacing w:before="75" w:after="75"/>
        <w:ind w:left="15" w:right="15"/>
        <w:jc w:val="both"/>
        <w:rPr>
          <w:rFonts w:ascii="Times New Roman" w:hAnsi="Times New Roman" w:cs="Times New Roman"/>
          <w:sz w:val="24"/>
          <w:szCs w:val="24"/>
        </w:rPr>
      </w:pPr>
      <w:r w:rsidRPr="00417E71">
        <w:rPr>
          <w:rFonts w:ascii="Times New Roman" w:hAnsi="Times New Roman" w:cs="Times New Roman"/>
          <w:sz w:val="24"/>
          <w:szCs w:val="24"/>
        </w:rPr>
        <w:t>Tout litige auquel la présente Convention et/ou ses suites pourront donner lieu, tant en ce qui concerne sa validité que son interprétation, son exécution ou sa résiliation et leurs suites, sera soumis</w:t>
      </w:r>
      <w:r w:rsidR="000630E2">
        <w:rPr>
          <w:rFonts w:ascii="Times New Roman" w:hAnsi="Times New Roman"/>
          <w:sz w:val="24"/>
        </w:rPr>
        <w:t xml:space="preserve"> </w:t>
      </w:r>
      <w:r w:rsidR="000630E2" w:rsidRPr="000630E2">
        <w:rPr>
          <w:rFonts w:ascii="Times New Roman" w:hAnsi="Times New Roman" w:cs="Times New Roman"/>
          <w:sz w:val="24"/>
          <w:szCs w:val="24"/>
        </w:rPr>
        <w:t>aux tribunaux compétents dans le ressort des juridictions dans lequel l’E</w:t>
      </w:r>
      <w:r w:rsidR="000630E2">
        <w:rPr>
          <w:rFonts w:ascii="Times New Roman" w:hAnsi="Times New Roman" w:cs="Times New Roman"/>
          <w:sz w:val="24"/>
          <w:szCs w:val="24"/>
        </w:rPr>
        <w:t>ntité</w:t>
      </w:r>
      <w:r w:rsidR="000630E2" w:rsidRPr="000630E2">
        <w:rPr>
          <w:rFonts w:ascii="Times New Roman" w:hAnsi="Times New Roman" w:cs="Times New Roman"/>
          <w:sz w:val="24"/>
          <w:szCs w:val="24"/>
        </w:rPr>
        <w:t xml:space="preserve"> a le siège principal de son activité</w:t>
      </w:r>
      <w:r w:rsidRPr="00417E71">
        <w:rPr>
          <w:rFonts w:ascii="Times New Roman" w:hAnsi="Times New Roman" w:cs="Times New Roman"/>
          <w:sz w:val="24"/>
          <w:szCs w:val="24"/>
        </w:rPr>
        <w:t>.</w:t>
      </w:r>
    </w:p>
    <w:p w14:paraId="5D9C276A" w14:textId="77777777" w:rsidR="00FE168E" w:rsidRPr="00417E71" w:rsidRDefault="00D425AC" w:rsidP="00284124">
      <w:pPr>
        <w:pStyle w:val="ElAppright"/>
        <w:jc w:val="both"/>
        <w:rPr>
          <w:rFonts w:eastAsia="Arial"/>
        </w:rPr>
      </w:pPr>
      <w:r>
        <w:rPr>
          <w:rFonts w:eastAsia="Arial"/>
        </w:rPr>
        <w:br w:type="page"/>
      </w:r>
    </w:p>
    <w:p w14:paraId="4AA0ED0B" w14:textId="77777777" w:rsidR="00E64FF6" w:rsidRPr="00417E71" w:rsidRDefault="00E64FF6" w:rsidP="00284124">
      <w:pPr>
        <w:pStyle w:val="ElAppright"/>
        <w:jc w:val="both"/>
        <w:rPr>
          <w:rFonts w:eastAsia="Arial"/>
        </w:rPr>
      </w:pPr>
      <w:r w:rsidRPr="00417E71">
        <w:rPr>
          <w:rFonts w:eastAsia="Arial"/>
        </w:rPr>
        <w:lastRenderedPageBreak/>
        <w:t>Fait à</w:t>
      </w:r>
      <w:r w:rsidR="00FE168E" w:rsidRPr="00417E71">
        <w:rPr>
          <w:rFonts w:eastAsia="Arial"/>
        </w:rPr>
        <w:t xml:space="preserve"> </w:t>
      </w:r>
      <w:r w:rsidR="00B16208" w:rsidRPr="00417E71">
        <w:t>[●]</w:t>
      </w:r>
      <w:r w:rsidRPr="00417E71">
        <w:rPr>
          <w:rFonts w:eastAsia="Arial"/>
        </w:rPr>
        <w:t xml:space="preserve">, le </w:t>
      </w:r>
      <w:r w:rsidR="00FE168E" w:rsidRPr="00417E71">
        <w:t>[●]</w:t>
      </w:r>
    </w:p>
    <w:p w14:paraId="1AB2892D" w14:textId="77777777" w:rsidR="00FE168E" w:rsidRPr="00417E71" w:rsidRDefault="00FE168E" w:rsidP="00284124">
      <w:pPr>
        <w:pStyle w:val="ElAppright"/>
        <w:jc w:val="both"/>
        <w:rPr>
          <w:rFonts w:eastAsia="Arial"/>
        </w:rPr>
      </w:pPr>
    </w:p>
    <w:p w14:paraId="4E455671" w14:textId="77777777" w:rsidR="00E64FF6" w:rsidRPr="00417E71" w:rsidRDefault="00E64FF6" w:rsidP="00284124">
      <w:pPr>
        <w:pStyle w:val="ElAppright"/>
        <w:jc w:val="both"/>
        <w:rPr>
          <w:rFonts w:eastAsia="Arial"/>
        </w:rPr>
      </w:pPr>
      <w:proofErr w:type="gramStart"/>
      <w:r w:rsidRPr="00417E71">
        <w:rPr>
          <w:rFonts w:eastAsia="Arial"/>
        </w:rPr>
        <w:t>en</w:t>
      </w:r>
      <w:proofErr w:type="gramEnd"/>
      <w:r w:rsidRPr="00417E71">
        <w:rPr>
          <w:rFonts w:eastAsia="Arial"/>
        </w:rPr>
        <w:t xml:space="preserve"> </w:t>
      </w:r>
      <w:r w:rsidR="00B16208" w:rsidRPr="00417E71">
        <w:t>[●]</w:t>
      </w:r>
      <w:r w:rsidR="00B16208" w:rsidRPr="00417E71">
        <w:rPr>
          <w:rFonts w:eastAsia="Arial"/>
        </w:rPr>
        <w:t xml:space="preserve"> </w:t>
      </w:r>
      <w:r w:rsidRPr="00417E71">
        <w:rPr>
          <w:rFonts w:eastAsia="Arial"/>
        </w:rPr>
        <w:t>exemplaires originaux</w:t>
      </w:r>
    </w:p>
    <w:p w14:paraId="551217BF" w14:textId="77777777" w:rsidR="00E64FF6" w:rsidRPr="00417E71" w:rsidRDefault="00EB5431" w:rsidP="00EB5431">
      <w:pPr>
        <w:rPr>
          <w:rFonts w:eastAsia="Arial"/>
        </w:rPr>
      </w:pPr>
      <w:r w:rsidRPr="00417E71">
        <w:rPr>
          <w:rFonts w:eastAsia="Arial"/>
          <w:b/>
          <w:bCs/>
        </w:rPr>
        <w:br w:type="page"/>
      </w:r>
      <w:r w:rsidR="00E64FF6" w:rsidRPr="00417E71">
        <w:rPr>
          <w:rFonts w:eastAsia="Arial"/>
          <w:b/>
          <w:bCs/>
        </w:rPr>
        <w:lastRenderedPageBreak/>
        <w:t>Pour l'Associé :</w:t>
      </w:r>
      <w:r w:rsidR="00E64FF6" w:rsidRPr="00417E71">
        <w:rPr>
          <w:rFonts w:eastAsia="Arial"/>
        </w:rPr>
        <w:t xml:space="preserve"> </w:t>
      </w:r>
      <w:r w:rsidRPr="00417E71">
        <w:rPr>
          <w:rFonts w:eastAsia="Arial"/>
        </w:rPr>
        <w:t>[</w:t>
      </w:r>
      <w:r w:rsidR="00E64FF6" w:rsidRPr="00417E71">
        <w:rPr>
          <w:rFonts w:eastAsia="Arial"/>
          <w:b/>
          <w:bCs/>
        </w:rPr>
        <w:t>dénomination sociale</w:t>
      </w:r>
      <w:r w:rsidRPr="00417E71">
        <w:rPr>
          <w:rFonts w:eastAsia="Arial"/>
        </w:rPr>
        <w:t>]</w:t>
      </w:r>
    </w:p>
    <w:p w14:paraId="3225ED67" w14:textId="77777777" w:rsidR="00EB5431" w:rsidRPr="00417E71" w:rsidRDefault="00EB5431" w:rsidP="00284124">
      <w:pPr>
        <w:pStyle w:val="ElAppclear"/>
        <w:jc w:val="both"/>
        <w:rPr>
          <w:rFonts w:eastAsia="Arial"/>
        </w:rPr>
      </w:pPr>
    </w:p>
    <w:p w14:paraId="74115B49" w14:textId="77777777" w:rsidR="00FE168E" w:rsidRPr="00417E71" w:rsidRDefault="00FE168E" w:rsidP="00FE168E">
      <w:pPr>
        <w:pStyle w:val="ElAppright"/>
        <w:jc w:val="both"/>
        <w:rPr>
          <w:rFonts w:eastAsia="Arial"/>
        </w:rPr>
      </w:pPr>
      <w:r w:rsidRPr="00417E71">
        <w:t xml:space="preserve"> [●]</w:t>
      </w:r>
    </w:p>
    <w:p w14:paraId="58E7FBAD" w14:textId="77777777" w:rsidR="00FE168E" w:rsidRPr="00417E71" w:rsidRDefault="00FE168E" w:rsidP="00FE168E">
      <w:pPr>
        <w:pStyle w:val="ElAppright"/>
        <w:jc w:val="both"/>
        <w:rPr>
          <w:rFonts w:eastAsia="Arial"/>
        </w:rPr>
      </w:pPr>
    </w:p>
    <w:p w14:paraId="56AEF4F0" w14:textId="77777777" w:rsidR="00FE168E" w:rsidRPr="00417E71" w:rsidRDefault="00FE168E" w:rsidP="00FE168E">
      <w:pPr>
        <w:pStyle w:val="ElAppright"/>
        <w:jc w:val="both"/>
        <w:rPr>
          <w:rFonts w:eastAsia="Arial"/>
        </w:rPr>
      </w:pPr>
      <w:r w:rsidRPr="00417E71">
        <w:rPr>
          <w:rFonts w:eastAsia="Arial"/>
        </w:rPr>
        <w:t xml:space="preserve"> [</w:t>
      </w:r>
      <w:proofErr w:type="gramStart"/>
      <w:r w:rsidRPr="00417E71">
        <w:rPr>
          <w:rFonts w:eastAsia="Arial"/>
          <w:b/>
          <w:bCs/>
        </w:rPr>
        <w:t>fonction</w:t>
      </w:r>
      <w:proofErr w:type="gramEnd"/>
      <w:r w:rsidRPr="00417E71">
        <w:rPr>
          <w:rFonts w:eastAsia="Arial"/>
        </w:rPr>
        <w:t>]</w:t>
      </w:r>
    </w:p>
    <w:p w14:paraId="10F773E8" w14:textId="77777777" w:rsidR="00FE168E" w:rsidRPr="00417E71" w:rsidRDefault="00FE168E" w:rsidP="00FE168E">
      <w:pPr>
        <w:pStyle w:val="ElAppright"/>
        <w:jc w:val="both"/>
        <w:rPr>
          <w:rFonts w:eastAsia="Arial"/>
        </w:rPr>
      </w:pPr>
    </w:p>
    <w:p w14:paraId="00264129" w14:textId="77777777" w:rsidR="00FE168E" w:rsidRPr="00417E71" w:rsidRDefault="00FE168E" w:rsidP="00FE168E">
      <w:pPr>
        <w:pStyle w:val="ElAppclear"/>
        <w:jc w:val="both"/>
        <w:rPr>
          <w:rFonts w:eastAsia="Arial"/>
        </w:rPr>
      </w:pPr>
      <w:r w:rsidRPr="00417E71">
        <w:rPr>
          <w:rFonts w:eastAsia="Arial"/>
        </w:rPr>
        <w:t>Signature</w:t>
      </w:r>
    </w:p>
    <w:p w14:paraId="569E6602" w14:textId="77777777" w:rsidR="00FE168E" w:rsidRPr="00417E71" w:rsidRDefault="00FE168E" w:rsidP="00FE168E">
      <w:pPr>
        <w:pStyle w:val="ElAppclear"/>
        <w:jc w:val="both"/>
        <w:rPr>
          <w:rFonts w:eastAsia="Arial"/>
        </w:rPr>
      </w:pPr>
    </w:p>
    <w:p w14:paraId="15BC49B3" w14:textId="77777777" w:rsidR="00B16208" w:rsidRPr="00417E71" w:rsidRDefault="00B16208" w:rsidP="00FE168E">
      <w:pPr>
        <w:pStyle w:val="ElAppclear"/>
        <w:jc w:val="both"/>
        <w:rPr>
          <w:rFonts w:eastAsia="Arial"/>
        </w:rPr>
      </w:pPr>
    </w:p>
    <w:p w14:paraId="73641A43" w14:textId="77777777" w:rsidR="00B16208" w:rsidRPr="00417E71" w:rsidRDefault="00B16208" w:rsidP="00FE168E">
      <w:pPr>
        <w:pStyle w:val="ElAppclear"/>
        <w:jc w:val="both"/>
        <w:rPr>
          <w:rFonts w:eastAsia="Arial"/>
        </w:rPr>
      </w:pPr>
    </w:p>
    <w:p w14:paraId="62506C0E" w14:textId="77777777" w:rsidR="00B16208" w:rsidRPr="00417E71" w:rsidRDefault="00B16208" w:rsidP="00FE168E">
      <w:pPr>
        <w:pStyle w:val="ElAppclear"/>
        <w:jc w:val="both"/>
        <w:rPr>
          <w:rFonts w:eastAsia="Arial"/>
        </w:rPr>
      </w:pPr>
    </w:p>
    <w:p w14:paraId="424E4EB2" w14:textId="77777777" w:rsidR="00B16208" w:rsidRPr="00417E71" w:rsidRDefault="00B16208" w:rsidP="00FE168E">
      <w:pPr>
        <w:pStyle w:val="ElAppclear"/>
        <w:jc w:val="both"/>
        <w:rPr>
          <w:rFonts w:eastAsia="Arial"/>
        </w:rPr>
      </w:pPr>
    </w:p>
    <w:p w14:paraId="512DD4EF" w14:textId="388D74F2" w:rsidR="00E64FF6" w:rsidRPr="00417E71" w:rsidRDefault="00E64FF6" w:rsidP="00FE168E">
      <w:pPr>
        <w:pStyle w:val="ElAppclear"/>
        <w:jc w:val="both"/>
        <w:rPr>
          <w:rFonts w:eastAsia="Arial"/>
        </w:rPr>
      </w:pPr>
      <w:r w:rsidRPr="00417E71">
        <w:rPr>
          <w:rFonts w:eastAsia="Arial"/>
          <w:b/>
          <w:bCs/>
        </w:rPr>
        <w:t xml:space="preserve">Pour </w:t>
      </w:r>
      <w:r w:rsidR="00B74553">
        <w:rPr>
          <w:rFonts w:eastAsia="Arial"/>
          <w:b/>
          <w:bCs/>
        </w:rPr>
        <w:t>l’Entité</w:t>
      </w:r>
      <w:r w:rsidRPr="00417E71">
        <w:rPr>
          <w:rFonts w:eastAsia="Arial"/>
          <w:b/>
          <w:bCs/>
        </w:rPr>
        <w:t> :</w:t>
      </w:r>
      <w:r w:rsidR="00EB5431" w:rsidRPr="00417E71">
        <w:rPr>
          <w:rFonts w:eastAsia="Arial"/>
        </w:rPr>
        <w:t> [</w:t>
      </w:r>
      <w:r w:rsidR="00EB5431" w:rsidRPr="00417E71">
        <w:rPr>
          <w:rFonts w:eastAsia="Arial"/>
          <w:b/>
          <w:bCs/>
        </w:rPr>
        <w:t>dénomination sociale</w:t>
      </w:r>
      <w:r w:rsidR="00EB5431" w:rsidRPr="00417E71">
        <w:rPr>
          <w:rFonts w:eastAsia="Arial"/>
        </w:rPr>
        <w:t>]</w:t>
      </w:r>
    </w:p>
    <w:p w14:paraId="664EBF98" w14:textId="77777777" w:rsidR="00FE168E" w:rsidRPr="00417E71" w:rsidRDefault="00FE168E" w:rsidP="00284124">
      <w:pPr>
        <w:pStyle w:val="ElAppright"/>
        <w:jc w:val="both"/>
      </w:pPr>
    </w:p>
    <w:p w14:paraId="76192433" w14:textId="77777777" w:rsidR="00E64FF6" w:rsidRPr="00417E71" w:rsidRDefault="00FE168E" w:rsidP="00284124">
      <w:pPr>
        <w:pStyle w:val="ElAppright"/>
        <w:jc w:val="both"/>
        <w:rPr>
          <w:rFonts w:eastAsia="Arial"/>
        </w:rPr>
      </w:pPr>
      <w:r w:rsidRPr="00417E71">
        <w:t xml:space="preserve"> [●]</w:t>
      </w:r>
    </w:p>
    <w:p w14:paraId="3D8EADA4" w14:textId="77777777" w:rsidR="00FE168E" w:rsidRPr="00417E71" w:rsidRDefault="00FE168E" w:rsidP="00284124">
      <w:pPr>
        <w:pStyle w:val="ElAppright"/>
        <w:jc w:val="both"/>
        <w:rPr>
          <w:rFonts w:eastAsia="Arial"/>
        </w:rPr>
      </w:pPr>
    </w:p>
    <w:p w14:paraId="25A842D3" w14:textId="77777777" w:rsidR="00E64FF6" w:rsidRPr="00417E71" w:rsidRDefault="00FE168E" w:rsidP="00284124">
      <w:pPr>
        <w:pStyle w:val="ElAppright"/>
        <w:jc w:val="both"/>
        <w:rPr>
          <w:rFonts w:eastAsia="Arial"/>
        </w:rPr>
      </w:pPr>
      <w:r w:rsidRPr="00417E71">
        <w:rPr>
          <w:rFonts w:eastAsia="Arial"/>
        </w:rPr>
        <w:t xml:space="preserve"> </w:t>
      </w:r>
      <w:r w:rsidR="00EB5431" w:rsidRPr="00417E71">
        <w:rPr>
          <w:rFonts w:eastAsia="Arial"/>
        </w:rPr>
        <w:t>[</w:t>
      </w:r>
      <w:proofErr w:type="gramStart"/>
      <w:r w:rsidR="00E64FF6" w:rsidRPr="00417E71">
        <w:rPr>
          <w:rFonts w:eastAsia="Arial"/>
          <w:b/>
          <w:bCs/>
        </w:rPr>
        <w:t>fonction</w:t>
      </w:r>
      <w:proofErr w:type="gramEnd"/>
      <w:r w:rsidR="00EB5431" w:rsidRPr="00417E71">
        <w:rPr>
          <w:rFonts w:eastAsia="Arial"/>
        </w:rPr>
        <w:t>]</w:t>
      </w:r>
    </w:p>
    <w:p w14:paraId="43184EC0" w14:textId="77777777" w:rsidR="00FE168E" w:rsidRPr="00417E71" w:rsidRDefault="00FE168E" w:rsidP="00284124">
      <w:pPr>
        <w:pStyle w:val="ElAppright"/>
        <w:jc w:val="both"/>
        <w:rPr>
          <w:rFonts w:eastAsia="Arial"/>
        </w:rPr>
      </w:pPr>
    </w:p>
    <w:p w14:paraId="1691FB23" w14:textId="77777777" w:rsidR="00FE168E" w:rsidRPr="00417E71" w:rsidRDefault="00E64FF6" w:rsidP="00FE168E">
      <w:pPr>
        <w:pStyle w:val="ElAppclear"/>
        <w:jc w:val="both"/>
        <w:rPr>
          <w:rFonts w:eastAsia="Arial"/>
        </w:rPr>
      </w:pPr>
      <w:r w:rsidRPr="00417E71">
        <w:rPr>
          <w:rFonts w:eastAsia="Arial"/>
        </w:rPr>
        <w:t>Signature</w:t>
      </w:r>
    </w:p>
    <w:p w14:paraId="795C29F4" w14:textId="77777777" w:rsidR="00FE168E" w:rsidRPr="00417E71" w:rsidRDefault="00FE168E" w:rsidP="00FE168E">
      <w:pPr>
        <w:pStyle w:val="ElAppclear"/>
        <w:jc w:val="both"/>
        <w:rPr>
          <w:rFonts w:eastAsia="Arial"/>
        </w:rPr>
      </w:pPr>
    </w:p>
    <w:sectPr w:rsidR="00FE168E" w:rsidRPr="00417E71">
      <w:headerReference w:type="default" r:id="rId8"/>
      <w:pgSz w:w="12240" w:h="15840"/>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15A16" w14:textId="77777777" w:rsidR="00680CF5" w:rsidRDefault="00680CF5" w:rsidP="00A06B54">
      <w:r>
        <w:separator/>
      </w:r>
    </w:p>
  </w:endnote>
  <w:endnote w:type="continuationSeparator" w:id="0">
    <w:p w14:paraId="1654C65A" w14:textId="77777777" w:rsidR="00680CF5" w:rsidRDefault="00680CF5" w:rsidP="00A06B54">
      <w:r>
        <w:continuationSeparator/>
      </w:r>
    </w:p>
  </w:endnote>
  <w:endnote w:type="continuationNotice" w:id="1">
    <w:p w14:paraId="3203B22C" w14:textId="77777777" w:rsidR="00680CF5" w:rsidRDefault="00680C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1" w:fontKey="{85D3EBEC-61A5-46B6-A7D1-F26D32B9958C}"/>
    <w:embedBold r:id="rId2" w:fontKey="{8A30E753-7ED1-4782-B85B-56AA12FF32F3}"/>
  </w:font>
  <w:font w:name="Times New Roman Gras">
    <w:altName w:val="Times New Roman"/>
    <w:panose1 w:val="02020803070505020304"/>
    <w:charset w:val="00"/>
    <w:family w:val="roman"/>
    <w:notTrueType/>
    <w:pitch w:val="default"/>
  </w:font>
  <w:font w:name="Calibri">
    <w:panose1 w:val="020F0502020204030204"/>
    <w:charset w:val="00"/>
    <w:family w:val="swiss"/>
    <w:pitch w:val="variable"/>
    <w:sig w:usb0="E4002EFF" w:usb1="C000247B" w:usb2="00000009" w:usb3="00000000" w:csb0="000001FF" w:csb1="00000000"/>
    <w:embedRegular r:id="rId3" w:fontKey="{D74819A9-3D7E-4B15-B5EF-709BF4051144}"/>
    <w:embedBold r:id="rId4" w:fontKey="{74C6B5FB-8BCA-40EE-BA25-92FA2749F7E5}"/>
    <w:embedBoldItalic r:id="rId5" w:fontKey="{A4A8FBD1-E608-491E-BA12-6FBB264ACA1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C4568" w14:textId="77777777" w:rsidR="00680CF5" w:rsidRDefault="00680CF5" w:rsidP="00A06B54">
      <w:r>
        <w:separator/>
      </w:r>
    </w:p>
  </w:footnote>
  <w:footnote w:type="continuationSeparator" w:id="0">
    <w:p w14:paraId="5DDAE203" w14:textId="77777777" w:rsidR="00680CF5" w:rsidRDefault="00680CF5" w:rsidP="00A06B54">
      <w:r>
        <w:continuationSeparator/>
      </w:r>
    </w:p>
  </w:footnote>
  <w:footnote w:type="continuationNotice" w:id="1">
    <w:p w14:paraId="543599C4" w14:textId="77777777" w:rsidR="00680CF5" w:rsidRDefault="00680C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EB126" w14:textId="25CC329F" w:rsidR="00417E71" w:rsidRDefault="00417E71" w:rsidP="00417E71">
    <w:pPr>
      <w:pStyle w:val="Header"/>
      <w:jc w:val="right"/>
      <w:rPr>
        <w:i/>
        <w:sz w:val="18"/>
        <w:szCs w:val="18"/>
      </w:rPr>
    </w:pPr>
    <w:r>
      <w:rPr>
        <w:i/>
        <w:sz w:val="18"/>
        <w:szCs w:val="18"/>
      </w:rPr>
      <w:t xml:space="preserve">Projet </w:t>
    </w:r>
    <w:r w:rsidR="00107F35">
      <w:rPr>
        <w:i/>
        <w:sz w:val="18"/>
        <w:szCs w:val="18"/>
      </w:rPr>
      <w:t>20</w:t>
    </w:r>
    <w:r>
      <w:rPr>
        <w:i/>
        <w:sz w:val="18"/>
        <w:szCs w:val="18"/>
      </w:rPr>
      <w:t xml:space="preserve">. </w:t>
    </w:r>
    <w:r w:rsidR="00E71E53">
      <w:rPr>
        <w:i/>
        <w:sz w:val="18"/>
        <w:szCs w:val="18"/>
      </w:rPr>
      <w:t>0</w:t>
    </w:r>
    <w:r w:rsidR="00EC3B0C">
      <w:rPr>
        <w:i/>
        <w:sz w:val="18"/>
        <w:szCs w:val="18"/>
      </w:rPr>
      <w:t>3</w:t>
    </w:r>
    <w:r>
      <w:rPr>
        <w:i/>
        <w:sz w:val="18"/>
        <w:szCs w:val="18"/>
      </w:rPr>
      <w:t xml:space="preserve"> 202</w:t>
    </w:r>
    <w:r w:rsidR="00E71E53">
      <w:rPr>
        <w:i/>
        <w:sz w:val="18"/>
        <w:szCs w:val="18"/>
      </w:rPr>
      <w:t>3</w:t>
    </w:r>
  </w:p>
  <w:p w14:paraId="124EF6C5" w14:textId="77777777" w:rsidR="00E71E53" w:rsidRDefault="00E71E53" w:rsidP="00E71E53">
    <w:pPr>
      <w:pStyle w:val="Header"/>
      <w:jc w:val="center"/>
      <w:rPr>
        <w:i/>
        <w:sz w:val="18"/>
        <w:szCs w:val="18"/>
      </w:rPr>
    </w:pPr>
  </w:p>
  <w:p w14:paraId="7A5D8F9F" w14:textId="77777777" w:rsidR="00417E71" w:rsidRDefault="00417E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26D4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EE78A3"/>
    <w:multiLevelType w:val="singleLevel"/>
    <w:tmpl w:val="D0E8FB10"/>
    <w:lvl w:ilvl="0">
      <w:start w:val="3"/>
      <w:numFmt w:val="bullet"/>
      <w:lvlText w:val="-"/>
      <w:lvlJc w:val="left"/>
      <w:pPr>
        <w:tabs>
          <w:tab w:val="num" w:pos="705"/>
        </w:tabs>
        <w:ind w:left="705" w:hanging="705"/>
      </w:pPr>
      <w:rPr>
        <w:rFonts w:hint="default"/>
      </w:rPr>
    </w:lvl>
  </w:abstractNum>
  <w:abstractNum w:abstractNumId="2" w15:restartNumberingAfterBreak="0">
    <w:nsid w:val="1B2D32B2"/>
    <w:multiLevelType w:val="hybridMultilevel"/>
    <w:tmpl w:val="D0EC962C"/>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6D574F0"/>
    <w:multiLevelType w:val="hybridMultilevel"/>
    <w:tmpl w:val="1316A96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7BC17A8"/>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F67AED"/>
    <w:multiLevelType w:val="hybridMultilevel"/>
    <w:tmpl w:val="00DEA1D0"/>
    <w:lvl w:ilvl="0" w:tplc="66D8F546">
      <w:start w:val="1"/>
      <w:numFmt w:val="upperLetter"/>
      <w:lvlText w:val="%1."/>
      <w:lvlJc w:val="left"/>
      <w:pPr>
        <w:ind w:left="360" w:hanging="360"/>
      </w:pPr>
      <w:rPr>
        <w:rFonts w:hint="default"/>
      </w:rPr>
    </w:lvl>
    <w:lvl w:ilvl="1" w:tplc="040C0019" w:tentative="1">
      <w:start w:val="1"/>
      <w:numFmt w:val="lowerLetter"/>
      <w:lvlText w:val="%2."/>
      <w:lvlJc w:val="left"/>
      <w:pPr>
        <w:ind w:left="1095" w:hanging="360"/>
      </w:pPr>
    </w:lvl>
    <w:lvl w:ilvl="2" w:tplc="040C001B" w:tentative="1">
      <w:start w:val="1"/>
      <w:numFmt w:val="lowerRoman"/>
      <w:lvlText w:val="%3."/>
      <w:lvlJc w:val="right"/>
      <w:pPr>
        <w:ind w:left="1815" w:hanging="180"/>
      </w:pPr>
    </w:lvl>
    <w:lvl w:ilvl="3" w:tplc="040C000F" w:tentative="1">
      <w:start w:val="1"/>
      <w:numFmt w:val="decimal"/>
      <w:lvlText w:val="%4."/>
      <w:lvlJc w:val="left"/>
      <w:pPr>
        <w:ind w:left="2535" w:hanging="360"/>
      </w:pPr>
    </w:lvl>
    <w:lvl w:ilvl="4" w:tplc="040C0019" w:tentative="1">
      <w:start w:val="1"/>
      <w:numFmt w:val="lowerLetter"/>
      <w:lvlText w:val="%5."/>
      <w:lvlJc w:val="left"/>
      <w:pPr>
        <w:ind w:left="3255" w:hanging="360"/>
      </w:pPr>
    </w:lvl>
    <w:lvl w:ilvl="5" w:tplc="040C001B" w:tentative="1">
      <w:start w:val="1"/>
      <w:numFmt w:val="lowerRoman"/>
      <w:lvlText w:val="%6."/>
      <w:lvlJc w:val="right"/>
      <w:pPr>
        <w:ind w:left="3975" w:hanging="180"/>
      </w:pPr>
    </w:lvl>
    <w:lvl w:ilvl="6" w:tplc="040C000F" w:tentative="1">
      <w:start w:val="1"/>
      <w:numFmt w:val="decimal"/>
      <w:lvlText w:val="%7."/>
      <w:lvlJc w:val="left"/>
      <w:pPr>
        <w:ind w:left="4695" w:hanging="360"/>
      </w:pPr>
    </w:lvl>
    <w:lvl w:ilvl="7" w:tplc="040C0019" w:tentative="1">
      <w:start w:val="1"/>
      <w:numFmt w:val="lowerLetter"/>
      <w:lvlText w:val="%8."/>
      <w:lvlJc w:val="left"/>
      <w:pPr>
        <w:ind w:left="5415" w:hanging="360"/>
      </w:pPr>
    </w:lvl>
    <w:lvl w:ilvl="8" w:tplc="040C001B" w:tentative="1">
      <w:start w:val="1"/>
      <w:numFmt w:val="lowerRoman"/>
      <w:lvlText w:val="%9."/>
      <w:lvlJc w:val="right"/>
      <w:pPr>
        <w:ind w:left="6135" w:hanging="180"/>
      </w:pPr>
    </w:lvl>
  </w:abstractNum>
  <w:abstractNum w:abstractNumId="6" w15:restartNumberingAfterBreak="0">
    <w:nsid w:val="75A34160"/>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76A61BE"/>
    <w:multiLevelType w:val="hybridMultilevel"/>
    <w:tmpl w:val="2B1E9100"/>
    <w:lvl w:ilvl="0" w:tplc="4A947926">
      <w:start w:val="1"/>
      <w:numFmt w:val="upperLetter"/>
      <w:lvlText w:val="%1."/>
      <w:lvlJc w:val="left"/>
      <w:pPr>
        <w:ind w:left="375" w:hanging="360"/>
      </w:pPr>
      <w:rPr>
        <w:rFonts w:hint="default"/>
      </w:rPr>
    </w:lvl>
    <w:lvl w:ilvl="1" w:tplc="040C0019" w:tentative="1">
      <w:start w:val="1"/>
      <w:numFmt w:val="lowerLetter"/>
      <w:lvlText w:val="%2."/>
      <w:lvlJc w:val="left"/>
      <w:pPr>
        <w:ind w:left="1095" w:hanging="360"/>
      </w:pPr>
    </w:lvl>
    <w:lvl w:ilvl="2" w:tplc="040C001B" w:tentative="1">
      <w:start w:val="1"/>
      <w:numFmt w:val="lowerRoman"/>
      <w:lvlText w:val="%3."/>
      <w:lvlJc w:val="right"/>
      <w:pPr>
        <w:ind w:left="1815" w:hanging="180"/>
      </w:pPr>
    </w:lvl>
    <w:lvl w:ilvl="3" w:tplc="040C000F" w:tentative="1">
      <w:start w:val="1"/>
      <w:numFmt w:val="decimal"/>
      <w:lvlText w:val="%4."/>
      <w:lvlJc w:val="left"/>
      <w:pPr>
        <w:ind w:left="2535" w:hanging="360"/>
      </w:pPr>
    </w:lvl>
    <w:lvl w:ilvl="4" w:tplc="040C0019" w:tentative="1">
      <w:start w:val="1"/>
      <w:numFmt w:val="lowerLetter"/>
      <w:lvlText w:val="%5."/>
      <w:lvlJc w:val="left"/>
      <w:pPr>
        <w:ind w:left="3255" w:hanging="360"/>
      </w:pPr>
    </w:lvl>
    <w:lvl w:ilvl="5" w:tplc="040C001B" w:tentative="1">
      <w:start w:val="1"/>
      <w:numFmt w:val="lowerRoman"/>
      <w:lvlText w:val="%6."/>
      <w:lvlJc w:val="right"/>
      <w:pPr>
        <w:ind w:left="3975" w:hanging="180"/>
      </w:pPr>
    </w:lvl>
    <w:lvl w:ilvl="6" w:tplc="040C000F" w:tentative="1">
      <w:start w:val="1"/>
      <w:numFmt w:val="decimal"/>
      <w:lvlText w:val="%7."/>
      <w:lvlJc w:val="left"/>
      <w:pPr>
        <w:ind w:left="4695" w:hanging="360"/>
      </w:pPr>
    </w:lvl>
    <w:lvl w:ilvl="7" w:tplc="040C0019" w:tentative="1">
      <w:start w:val="1"/>
      <w:numFmt w:val="lowerLetter"/>
      <w:lvlText w:val="%8."/>
      <w:lvlJc w:val="left"/>
      <w:pPr>
        <w:ind w:left="5415" w:hanging="360"/>
      </w:pPr>
    </w:lvl>
    <w:lvl w:ilvl="8" w:tplc="040C001B" w:tentative="1">
      <w:start w:val="1"/>
      <w:numFmt w:val="lowerRoman"/>
      <w:lvlText w:val="%9."/>
      <w:lvlJc w:val="right"/>
      <w:pPr>
        <w:ind w:left="6135" w:hanging="180"/>
      </w:pPr>
    </w:lvl>
  </w:abstractNum>
  <w:num w:numId="1">
    <w:abstractNumId w:val="1"/>
  </w:num>
  <w:num w:numId="2">
    <w:abstractNumId w:val="7"/>
  </w:num>
  <w:num w:numId="3">
    <w:abstractNumId w:val="5"/>
  </w:num>
  <w:num w:numId="4">
    <w:abstractNumId w:val="3"/>
  </w:num>
  <w:num w:numId="5">
    <w:abstractNumId w:val="2"/>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B54"/>
    <w:rsid w:val="00060DEB"/>
    <w:rsid w:val="000630E2"/>
    <w:rsid w:val="00063DBA"/>
    <w:rsid w:val="000649C3"/>
    <w:rsid w:val="00076F7E"/>
    <w:rsid w:val="000A479D"/>
    <w:rsid w:val="000B3B80"/>
    <w:rsid w:val="000B4490"/>
    <w:rsid w:val="000B58E3"/>
    <w:rsid w:val="00107F35"/>
    <w:rsid w:val="00111A9F"/>
    <w:rsid w:val="00177874"/>
    <w:rsid w:val="00192B76"/>
    <w:rsid w:val="00196866"/>
    <w:rsid w:val="001D239A"/>
    <w:rsid w:val="001E33AD"/>
    <w:rsid w:val="001F0844"/>
    <w:rsid w:val="0020719D"/>
    <w:rsid w:val="002477BB"/>
    <w:rsid w:val="00284124"/>
    <w:rsid w:val="002912FD"/>
    <w:rsid w:val="002D375D"/>
    <w:rsid w:val="00313E2B"/>
    <w:rsid w:val="003246DE"/>
    <w:rsid w:val="00341DF8"/>
    <w:rsid w:val="00386D7F"/>
    <w:rsid w:val="00396CF8"/>
    <w:rsid w:val="003B7960"/>
    <w:rsid w:val="00400FF0"/>
    <w:rsid w:val="0040628B"/>
    <w:rsid w:val="00417E71"/>
    <w:rsid w:val="00435635"/>
    <w:rsid w:val="00444E65"/>
    <w:rsid w:val="004C3E8A"/>
    <w:rsid w:val="004D0320"/>
    <w:rsid w:val="004D0E5F"/>
    <w:rsid w:val="005324E3"/>
    <w:rsid w:val="005406BF"/>
    <w:rsid w:val="00555F60"/>
    <w:rsid w:val="00560305"/>
    <w:rsid w:val="00595472"/>
    <w:rsid w:val="005A4AB7"/>
    <w:rsid w:val="005C1C6E"/>
    <w:rsid w:val="005C33A1"/>
    <w:rsid w:val="005C695D"/>
    <w:rsid w:val="00606835"/>
    <w:rsid w:val="00606B44"/>
    <w:rsid w:val="006072F4"/>
    <w:rsid w:val="00663161"/>
    <w:rsid w:val="0066548A"/>
    <w:rsid w:val="00673D2D"/>
    <w:rsid w:val="00680CF5"/>
    <w:rsid w:val="006912A9"/>
    <w:rsid w:val="00706AAF"/>
    <w:rsid w:val="007218AF"/>
    <w:rsid w:val="00773E64"/>
    <w:rsid w:val="007836FF"/>
    <w:rsid w:val="00795618"/>
    <w:rsid w:val="007C4BAC"/>
    <w:rsid w:val="00827BA2"/>
    <w:rsid w:val="008465C4"/>
    <w:rsid w:val="0085602A"/>
    <w:rsid w:val="00876F1C"/>
    <w:rsid w:val="008D64D4"/>
    <w:rsid w:val="00935832"/>
    <w:rsid w:val="00936979"/>
    <w:rsid w:val="00942765"/>
    <w:rsid w:val="00997176"/>
    <w:rsid w:val="009A1B80"/>
    <w:rsid w:val="009B30F1"/>
    <w:rsid w:val="00A06B54"/>
    <w:rsid w:val="00A12B06"/>
    <w:rsid w:val="00A3250B"/>
    <w:rsid w:val="00A93631"/>
    <w:rsid w:val="00AB4DF3"/>
    <w:rsid w:val="00AC436C"/>
    <w:rsid w:val="00B16208"/>
    <w:rsid w:val="00B471C9"/>
    <w:rsid w:val="00B54D93"/>
    <w:rsid w:val="00B64428"/>
    <w:rsid w:val="00B74553"/>
    <w:rsid w:val="00BA3FE7"/>
    <w:rsid w:val="00BE1E4E"/>
    <w:rsid w:val="00C51FA0"/>
    <w:rsid w:val="00C60C78"/>
    <w:rsid w:val="00C80692"/>
    <w:rsid w:val="00CA0FE3"/>
    <w:rsid w:val="00CC4C9F"/>
    <w:rsid w:val="00CE1B27"/>
    <w:rsid w:val="00D04C78"/>
    <w:rsid w:val="00D425AC"/>
    <w:rsid w:val="00D54E59"/>
    <w:rsid w:val="00D55671"/>
    <w:rsid w:val="00D65BA3"/>
    <w:rsid w:val="00D70626"/>
    <w:rsid w:val="00D72A01"/>
    <w:rsid w:val="00DE369B"/>
    <w:rsid w:val="00DF19C7"/>
    <w:rsid w:val="00E64FF6"/>
    <w:rsid w:val="00E71E53"/>
    <w:rsid w:val="00E83564"/>
    <w:rsid w:val="00EA593C"/>
    <w:rsid w:val="00EA6DC5"/>
    <w:rsid w:val="00EB040D"/>
    <w:rsid w:val="00EB5431"/>
    <w:rsid w:val="00EB5A27"/>
    <w:rsid w:val="00EC3B0C"/>
    <w:rsid w:val="00EE480F"/>
    <w:rsid w:val="00EE6BD2"/>
    <w:rsid w:val="00F2229D"/>
    <w:rsid w:val="00F44048"/>
    <w:rsid w:val="00FC4ECF"/>
    <w:rsid w:val="00FD4451"/>
    <w:rsid w:val="00FD6E56"/>
    <w:rsid w:val="00FE168E"/>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4BEF3"/>
  <w15:chartTrackingRefBased/>
  <w15:docId w15:val="{8AAA6173-BE3E-4A39-892B-978864B88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App">
    <w:name w:val="ElApp"/>
    <w:basedOn w:val="Normal"/>
    <w:rPr>
      <w:rFonts w:ascii="Arial" w:eastAsia="Arial" w:hAnsi="Arial" w:cs="Arial"/>
      <w:sz w:val="15"/>
      <w:szCs w:val="15"/>
    </w:rPr>
  </w:style>
  <w:style w:type="paragraph" w:customStyle="1" w:styleId="ElAppcouleurDeFondDP05">
    <w:name w:val="ElApp_couleurDeFondDP05"/>
    <w:basedOn w:val="Normal"/>
    <w:pPr>
      <w:shd w:val="clear" w:color="auto" w:fill="9E3100"/>
    </w:pPr>
    <w:rPr>
      <w:shd w:val="clear" w:color="auto" w:fill="9E3100"/>
    </w:rPr>
  </w:style>
  <w:style w:type="paragraph" w:customStyle="1" w:styleId="ElAppenteteForm2Left">
    <w:name w:val="ElApp_enteteForm2Left"/>
    <w:basedOn w:val="Normal"/>
    <w:pPr>
      <w:shd w:val="clear" w:color="auto" w:fill="9C9A9C"/>
    </w:pPr>
    <w:rPr>
      <w:shd w:val="clear" w:color="auto" w:fill="9C9A9C"/>
    </w:rPr>
  </w:style>
  <w:style w:type="table" w:customStyle="1" w:styleId="ElAppenteteForm2Right">
    <w:name w:val="ElApp_enteteForm2Right"/>
    <w:basedOn w:val="TableNormal"/>
    <w:tblPr/>
  </w:style>
  <w:style w:type="paragraph" w:customStyle="1" w:styleId="ElAppclear">
    <w:name w:val="ElApp_clear"/>
    <w:basedOn w:val="Normal"/>
  </w:style>
  <w:style w:type="character" w:customStyle="1" w:styleId="ElAppxlargeandbold">
    <w:name w:val="ElApp_xlargeandbold"/>
    <w:rPr>
      <w:b/>
      <w:bCs/>
      <w:sz w:val="36"/>
      <w:szCs w:val="36"/>
    </w:rPr>
  </w:style>
  <w:style w:type="character" w:customStyle="1" w:styleId="ElApptexteDP05">
    <w:name w:val="ElApp_texteDP05"/>
    <w:rPr>
      <w:color w:val="9E3100"/>
    </w:rPr>
  </w:style>
  <w:style w:type="table" w:customStyle="1" w:styleId="ElApptexteEL">
    <w:name w:val="ElApp_texteEL"/>
    <w:basedOn w:val="TableNormal"/>
    <w:tblPr/>
  </w:style>
  <w:style w:type="paragraph" w:customStyle="1" w:styleId="ElAppobs">
    <w:name w:val="ElApp_obs"/>
    <w:basedOn w:val="Normal"/>
    <w:pPr>
      <w:shd w:val="clear" w:color="auto" w:fill="EEEEEE"/>
    </w:pPr>
    <w:rPr>
      <w:shd w:val="clear" w:color="auto" w:fill="EEEEEE"/>
    </w:rPr>
  </w:style>
  <w:style w:type="paragraph" w:customStyle="1" w:styleId="ElAppchoix">
    <w:name w:val="ElApp_choix"/>
    <w:basedOn w:val="Normal"/>
  </w:style>
  <w:style w:type="character" w:customStyle="1" w:styleId="ElApplarge">
    <w:name w:val="ElApp_large"/>
    <w:rPr>
      <w:sz w:val="27"/>
      <w:szCs w:val="27"/>
    </w:rPr>
  </w:style>
  <w:style w:type="paragraph" w:customStyle="1" w:styleId="ElAppp">
    <w:name w:val="ElApp_p"/>
    <w:basedOn w:val="Normal"/>
    <w:rPr>
      <w:rFonts w:ascii="Arial" w:eastAsia="Arial" w:hAnsi="Arial" w:cs="Arial"/>
      <w:sz w:val="15"/>
      <w:szCs w:val="15"/>
    </w:rPr>
  </w:style>
  <w:style w:type="character" w:customStyle="1" w:styleId="ElApptiartf">
    <w:name w:val="ElApp_tiartf"/>
    <w:rPr>
      <w:b/>
      <w:bCs/>
      <w:sz w:val="15"/>
      <w:szCs w:val="15"/>
    </w:rPr>
  </w:style>
  <w:style w:type="character" w:customStyle="1" w:styleId="ElApptiartf2">
    <w:name w:val="ElApp_tiartf2"/>
    <w:rPr>
      <w:b/>
      <w:bCs/>
      <w:sz w:val="15"/>
      <w:szCs w:val="15"/>
    </w:rPr>
  </w:style>
  <w:style w:type="paragraph" w:customStyle="1" w:styleId="ElAppajout">
    <w:name w:val="ElApp_ajout"/>
    <w:basedOn w:val="Normal"/>
    <w:pPr>
      <w:pBdr>
        <w:left w:val="none" w:sz="0" w:space="31" w:color="auto"/>
      </w:pBdr>
    </w:pPr>
  </w:style>
  <w:style w:type="paragraph" w:customStyle="1" w:styleId="ElAppleftleft">
    <w:name w:val="ElApp_leftleft"/>
    <w:basedOn w:val="Normal"/>
  </w:style>
  <w:style w:type="paragraph" w:customStyle="1" w:styleId="ElAppright">
    <w:name w:val="ElApp_right"/>
    <w:basedOn w:val="Normal"/>
  </w:style>
  <w:style w:type="paragraph" w:customStyle="1" w:styleId="copyRight">
    <w:name w:val="copyRight"/>
    <w:basedOn w:val="Normal"/>
  </w:style>
  <w:style w:type="paragraph" w:styleId="ListParagraph">
    <w:name w:val="List Paragraph"/>
    <w:basedOn w:val="Normal"/>
    <w:uiPriority w:val="99"/>
    <w:semiHidden/>
    <w:unhideWhenUsed/>
    <w:rsid w:val="00936979"/>
    <w:pPr>
      <w:ind w:left="708"/>
    </w:pPr>
  </w:style>
  <w:style w:type="paragraph" w:styleId="Header">
    <w:name w:val="header"/>
    <w:aliases w:val="hd,Guideline"/>
    <w:basedOn w:val="Normal"/>
    <w:link w:val="HeaderChar"/>
    <w:unhideWhenUsed/>
    <w:rsid w:val="00417E71"/>
    <w:pPr>
      <w:tabs>
        <w:tab w:val="center" w:pos="4536"/>
        <w:tab w:val="right" w:pos="9072"/>
      </w:tabs>
    </w:pPr>
  </w:style>
  <w:style w:type="character" w:customStyle="1" w:styleId="HeaderChar">
    <w:name w:val="Header Char"/>
    <w:aliases w:val="hd Char,Guideline Char"/>
    <w:link w:val="Header"/>
    <w:rsid w:val="00417E71"/>
    <w:rPr>
      <w:sz w:val="24"/>
      <w:szCs w:val="24"/>
    </w:rPr>
  </w:style>
  <w:style w:type="paragraph" w:styleId="Footer">
    <w:name w:val="footer"/>
    <w:basedOn w:val="Normal"/>
    <w:link w:val="FooterChar"/>
    <w:uiPriority w:val="99"/>
    <w:unhideWhenUsed/>
    <w:rsid w:val="00417E71"/>
    <w:pPr>
      <w:tabs>
        <w:tab w:val="center" w:pos="4536"/>
        <w:tab w:val="right" w:pos="9072"/>
      </w:tabs>
    </w:pPr>
  </w:style>
  <w:style w:type="character" w:customStyle="1" w:styleId="FooterChar">
    <w:name w:val="Footer Char"/>
    <w:link w:val="Footer"/>
    <w:uiPriority w:val="99"/>
    <w:rsid w:val="00417E71"/>
    <w:rPr>
      <w:sz w:val="24"/>
      <w:szCs w:val="24"/>
    </w:rPr>
  </w:style>
  <w:style w:type="paragraph" w:styleId="TOCHeading">
    <w:name w:val="TOC Heading"/>
    <w:basedOn w:val="Heading1"/>
    <w:next w:val="Normal"/>
    <w:uiPriority w:val="39"/>
    <w:unhideWhenUsed/>
    <w:qFormat/>
    <w:rsid w:val="00386D7F"/>
    <w:pPr>
      <w:keepLines/>
      <w:spacing w:after="0" w:line="259" w:lineRule="auto"/>
      <w:outlineLvl w:val="9"/>
    </w:pPr>
    <w:rPr>
      <w:rFonts w:ascii="Calibri Light" w:hAnsi="Calibri Light"/>
      <w:b w:val="0"/>
      <w:bCs w:val="0"/>
      <w:color w:val="2F5496"/>
      <w:kern w:val="0"/>
      <w:sz w:val="32"/>
      <w:szCs w:val="32"/>
      <w:lang w:val="en-US" w:eastAsia="en-US"/>
    </w:rPr>
  </w:style>
  <w:style w:type="paragraph" w:customStyle="1" w:styleId="CMSBFLHeading1">
    <w:name w:val="CMS BFL Heading 1"/>
    <w:basedOn w:val="Normal"/>
    <w:next w:val="Normal"/>
    <w:qFormat/>
    <w:rsid w:val="00A3250B"/>
    <w:pPr>
      <w:keepNext/>
      <w:suppressAutoHyphens/>
      <w:adjustRightInd w:val="0"/>
      <w:snapToGrid w:val="0"/>
      <w:spacing w:before="240" w:after="120" w:line="300" w:lineRule="atLeast"/>
      <w:jc w:val="both"/>
      <w:outlineLvl w:val="0"/>
    </w:pPr>
    <w:rPr>
      <w:rFonts w:ascii="Times New Roman Gras" w:hAnsi="Times New Roman Gras"/>
      <w:b/>
      <w:caps/>
      <w:sz w:val="22"/>
      <w:u w:val="single"/>
      <w:lang w:eastAsia="de-DE"/>
    </w:rPr>
  </w:style>
  <w:style w:type="paragraph" w:styleId="TOC1">
    <w:name w:val="toc 1"/>
    <w:basedOn w:val="Normal"/>
    <w:next w:val="Normal"/>
    <w:autoRedefine/>
    <w:uiPriority w:val="39"/>
    <w:unhideWhenUsed/>
    <w:rsid w:val="00A3250B"/>
    <w:pPr>
      <w:spacing w:before="360"/>
    </w:pPr>
    <w:rPr>
      <w:rFonts w:ascii="Calibri Light" w:hAnsi="Calibri Light" w:cs="Calibri Light"/>
      <w:b/>
      <w:bCs/>
      <w:caps/>
    </w:rPr>
  </w:style>
  <w:style w:type="character" w:styleId="Hyperlink">
    <w:name w:val="Hyperlink"/>
    <w:uiPriority w:val="99"/>
    <w:unhideWhenUsed/>
    <w:rsid w:val="00A3250B"/>
    <w:rPr>
      <w:color w:val="0563C1"/>
      <w:u w:val="single"/>
    </w:rPr>
  </w:style>
  <w:style w:type="paragraph" w:customStyle="1" w:styleId="CMSBFLHeading2">
    <w:name w:val="CMS BFL Heading 2"/>
    <w:basedOn w:val="Normal"/>
    <w:qFormat/>
    <w:rsid w:val="00A3250B"/>
    <w:pPr>
      <w:suppressAutoHyphens/>
      <w:adjustRightInd w:val="0"/>
      <w:snapToGrid w:val="0"/>
      <w:spacing w:before="240" w:after="120" w:line="300" w:lineRule="atLeast"/>
      <w:jc w:val="both"/>
      <w:outlineLvl w:val="1"/>
    </w:pPr>
    <w:rPr>
      <w:b/>
      <w:sz w:val="22"/>
      <w:lang w:eastAsia="de-DE"/>
    </w:rPr>
  </w:style>
  <w:style w:type="paragraph" w:styleId="TOC2">
    <w:name w:val="toc 2"/>
    <w:basedOn w:val="Normal"/>
    <w:next w:val="Normal"/>
    <w:autoRedefine/>
    <w:uiPriority w:val="39"/>
    <w:unhideWhenUsed/>
    <w:rsid w:val="00D425AC"/>
    <w:pPr>
      <w:spacing w:before="240"/>
    </w:pPr>
    <w:rPr>
      <w:rFonts w:ascii="Calibri" w:hAnsi="Calibri" w:cs="Calibri"/>
      <w:b/>
      <w:bCs/>
      <w:sz w:val="20"/>
      <w:szCs w:val="20"/>
    </w:rPr>
  </w:style>
  <w:style w:type="paragraph" w:styleId="TOC3">
    <w:name w:val="toc 3"/>
    <w:basedOn w:val="Normal"/>
    <w:next w:val="Normal"/>
    <w:autoRedefine/>
    <w:uiPriority w:val="99"/>
    <w:unhideWhenUsed/>
    <w:rsid w:val="00EA6DC5"/>
    <w:pPr>
      <w:ind w:left="240"/>
    </w:pPr>
    <w:rPr>
      <w:rFonts w:ascii="Calibri" w:hAnsi="Calibri" w:cs="Calibri"/>
      <w:sz w:val="20"/>
      <w:szCs w:val="20"/>
    </w:rPr>
  </w:style>
  <w:style w:type="paragraph" w:styleId="TOC4">
    <w:name w:val="toc 4"/>
    <w:basedOn w:val="Normal"/>
    <w:next w:val="Normal"/>
    <w:autoRedefine/>
    <w:uiPriority w:val="99"/>
    <w:unhideWhenUsed/>
    <w:rsid w:val="00EA6DC5"/>
    <w:pPr>
      <w:ind w:left="480"/>
    </w:pPr>
    <w:rPr>
      <w:rFonts w:ascii="Calibri" w:hAnsi="Calibri" w:cs="Calibri"/>
      <w:sz w:val="20"/>
      <w:szCs w:val="20"/>
    </w:rPr>
  </w:style>
  <w:style w:type="paragraph" w:styleId="TOC5">
    <w:name w:val="toc 5"/>
    <w:basedOn w:val="Normal"/>
    <w:next w:val="Normal"/>
    <w:autoRedefine/>
    <w:uiPriority w:val="99"/>
    <w:unhideWhenUsed/>
    <w:rsid w:val="00EA6DC5"/>
    <w:pPr>
      <w:ind w:left="720"/>
    </w:pPr>
    <w:rPr>
      <w:rFonts w:ascii="Calibri" w:hAnsi="Calibri" w:cs="Calibri"/>
      <w:sz w:val="20"/>
      <w:szCs w:val="20"/>
    </w:rPr>
  </w:style>
  <w:style w:type="paragraph" w:styleId="TOC6">
    <w:name w:val="toc 6"/>
    <w:basedOn w:val="Normal"/>
    <w:next w:val="Normal"/>
    <w:autoRedefine/>
    <w:uiPriority w:val="99"/>
    <w:unhideWhenUsed/>
    <w:rsid w:val="00EA6DC5"/>
    <w:pPr>
      <w:ind w:left="960"/>
    </w:pPr>
    <w:rPr>
      <w:rFonts w:ascii="Calibri" w:hAnsi="Calibri" w:cs="Calibri"/>
      <w:sz w:val="20"/>
      <w:szCs w:val="20"/>
    </w:rPr>
  </w:style>
  <w:style w:type="paragraph" w:styleId="TOC7">
    <w:name w:val="toc 7"/>
    <w:basedOn w:val="Normal"/>
    <w:next w:val="Normal"/>
    <w:autoRedefine/>
    <w:uiPriority w:val="99"/>
    <w:unhideWhenUsed/>
    <w:rsid w:val="00EA6DC5"/>
    <w:pPr>
      <w:ind w:left="1200"/>
    </w:pPr>
    <w:rPr>
      <w:rFonts w:ascii="Calibri" w:hAnsi="Calibri" w:cs="Calibri"/>
      <w:sz w:val="20"/>
      <w:szCs w:val="20"/>
    </w:rPr>
  </w:style>
  <w:style w:type="paragraph" w:styleId="TOC8">
    <w:name w:val="toc 8"/>
    <w:basedOn w:val="Normal"/>
    <w:next w:val="Normal"/>
    <w:autoRedefine/>
    <w:uiPriority w:val="99"/>
    <w:unhideWhenUsed/>
    <w:rsid w:val="00EA6DC5"/>
    <w:pPr>
      <w:ind w:left="1440"/>
    </w:pPr>
    <w:rPr>
      <w:rFonts w:ascii="Calibri" w:hAnsi="Calibri" w:cs="Calibri"/>
      <w:sz w:val="20"/>
      <w:szCs w:val="20"/>
    </w:rPr>
  </w:style>
  <w:style w:type="paragraph" w:styleId="TOC9">
    <w:name w:val="toc 9"/>
    <w:basedOn w:val="Normal"/>
    <w:next w:val="Normal"/>
    <w:autoRedefine/>
    <w:uiPriority w:val="99"/>
    <w:unhideWhenUsed/>
    <w:rsid w:val="00EA6DC5"/>
    <w:pPr>
      <w:ind w:left="1680"/>
    </w:pPr>
    <w:rPr>
      <w:rFonts w:ascii="Calibri" w:hAnsi="Calibri" w:cs="Calibri"/>
      <w:sz w:val="20"/>
      <w:szCs w:val="20"/>
    </w:rPr>
  </w:style>
  <w:style w:type="character" w:styleId="CommentReference">
    <w:name w:val="annotation reference"/>
    <w:uiPriority w:val="99"/>
    <w:semiHidden/>
    <w:unhideWhenUsed/>
    <w:rsid w:val="00D72A01"/>
    <w:rPr>
      <w:sz w:val="16"/>
      <w:szCs w:val="16"/>
    </w:rPr>
  </w:style>
  <w:style w:type="paragraph" w:styleId="CommentText">
    <w:name w:val="annotation text"/>
    <w:basedOn w:val="Normal"/>
    <w:link w:val="CommentTextChar"/>
    <w:uiPriority w:val="99"/>
    <w:unhideWhenUsed/>
    <w:rsid w:val="00D72A01"/>
    <w:rPr>
      <w:sz w:val="20"/>
      <w:szCs w:val="20"/>
    </w:rPr>
  </w:style>
  <w:style w:type="character" w:customStyle="1" w:styleId="CommentTextChar">
    <w:name w:val="Comment Text Char"/>
    <w:basedOn w:val="DefaultParagraphFont"/>
    <w:link w:val="CommentText"/>
    <w:uiPriority w:val="99"/>
    <w:rsid w:val="00D72A01"/>
  </w:style>
  <w:style w:type="paragraph" w:styleId="CommentSubject">
    <w:name w:val="annotation subject"/>
    <w:basedOn w:val="CommentText"/>
    <w:next w:val="CommentText"/>
    <w:link w:val="CommentSubjectChar"/>
    <w:uiPriority w:val="99"/>
    <w:semiHidden/>
    <w:unhideWhenUsed/>
    <w:rsid w:val="00D72A01"/>
    <w:rPr>
      <w:b/>
      <w:bCs/>
    </w:rPr>
  </w:style>
  <w:style w:type="character" w:customStyle="1" w:styleId="CommentSubjectChar">
    <w:name w:val="Comment Subject Char"/>
    <w:link w:val="CommentSubject"/>
    <w:uiPriority w:val="99"/>
    <w:semiHidden/>
    <w:rsid w:val="00D72A01"/>
    <w:rPr>
      <w:b/>
      <w:bCs/>
    </w:rPr>
  </w:style>
  <w:style w:type="paragraph" w:styleId="Revision">
    <w:name w:val="Revision"/>
    <w:hidden/>
    <w:uiPriority w:val="99"/>
    <w:unhideWhenUsed/>
    <w:rsid w:val="009427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2891E-AFB9-4940-8F1B-6A7E5ED41451}">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ZMOutlook</vt:lpwstr>
  </property>
  <property fmtid="{D5CDD505-2E9C-101B-9397-08002B2CF9AE}" pid="3" name="SizeBefore">
    <vt:lpwstr>3502632</vt:lpwstr>
  </property>
  <property fmtid="{D5CDD505-2E9C-101B-9397-08002B2CF9AE}" pid="4" name="OptimizationTime">
    <vt:lpwstr>20230320_1013</vt:lpwstr>
  </property>
</Properties>
</file>

<file path=docProps/app.xml><?xml version="1.0" encoding="utf-8"?>
<Properties xmlns="http://schemas.openxmlformats.org/officeDocument/2006/extended-properties" xmlns:vt="http://schemas.openxmlformats.org/officeDocument/2006/docPropsVTypes">
  <Template>Normal.dotm</Template>
  <TotalTime>54</TotalTime>
  <Pages>13</Pages>
  <Words>3281</Words>
  <Characters>18047</Characters>
  <Application>Microsoft Office Word</Application>
  <DocSecurity>0</DocSecurity>
  <Lines>150</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21286</CharactersWithSpaces>
  <SharedDoc>false</SharedDoc>
  <HLinks>
    <vt:vector size="126" baseType="variant">
      <vt:variant>
        <vt:i4>1245242</vt:i4>
      </vt:variant>
      <vt:variant>
        <vt:i4>122</vt:i4>
      </vt:variant>
      <vt:variant>
        <vt:i4>0</vt:i4>
      </vt:variant>
      <vt:variant>
        <vt:i4>5</vt:i4>
      </vt:variant>
      <vt:variant>
        <vt:lpwstr/>
      </vt:variant>
      <vt:variant>
        <vt:lpwstr>_Toc122096008</vt:lpwstr>
      </vt:variant>
      <vt:variant>
        <vt:i4>1245242</vt:i4>
      </vt:variant>
      <vt:variant>
        <vt:i4>116</vt:i4>
      </vt:variant>
      <vt:variant>
        <vt:i4>0</vt:i4>
      </vt:variant>
      <vt:variant>
        <vt:i4>5</vt:i4>
      </vt:variant>
      <vt:variant>
        <vt:lpwstr/>
      </vt:variant>
      <vt:variant>
        <vt:lpwstr>_Toc122096007</vt:lpwstr>
      </vt:variant>
      <vt:variant>
        <vt:i4>1245242</vt:i4>
      </vt:variant>
      <vt:variant>
        <vt:i4>110</vt:i4>
      </vt:variant>
      <vt:variant>
        <vt:i4>0</vt:i4>
      </vt:variant>
      <vt:variant>
        <vt:i4>5</vt:i4>
      </vt:variant>
      <vt:variant>
        <vt:lpwstr/>
      </vt:variant>
      <vt:variant>
        <vt:lpwstr>_Toc122096006</vt:lpwstr>
      </vt:variant>
      <vt:variant>
        <vt:i4>1245242</vt:i4>
      </vt:variant>
      <vt:variant>
        <vt:i4>104</vt:i4>
      </vt:variant>
      <vt:variant>
        <vt:i4>0</vt:i4>
      </vt:variant>
      <vt:variant>
        <vt:i4>5</vt:i4>
      </vt:variant>
      <vt:variant>
        <vt:lpwstr/>
      </vt:variant>
      <vt:variant>
        <vt:lpwstr>_Toc122096005</vt:lpwstr>
      </vt:variant>
      <vt:variant>
        <vt:i4>1245242</vt:i4>
      </vt:variant>
      <vt:variant>
        <vt:i4>98</vt:i4>
      </vt:variant>
      <vt:variant>
        <vt:i4>0</vt:i4>
      </vt:variant>
      <vt:variant>
        <vt:i4>5</vt:i4>
      </vt:variant>
      <vt:variant>
        <vt:lpwstr/>
      </vt:variant>
      <vt:variant>
        <vt:lpwstr>_Toc122096004</vt:lpwstr>
      </vt:variant>
      <vt:variant>
        <vt:i4>1245242</vt:i4>
      </vt:variant>
      <vt:variant>
        <vt:i4>92</vt:i4>
      </vt:variant>
      <vt:variant>
        <vt:i4>0</vt:i4>
      </vt:variant>
      <vt:variant>
        <vt:i4>5</vt:i4>
      </vt:variant>
      <vt:variant>
        <vt:lpwstr/>
      </vt:variant>
      <vt:variant>
        <vt:lpwstr>_Toc122096003</vt:lpwstr>
      </vt:variant>
      <vt:variant>
        <vt:i4>1245242</vt:i4>
      </vt:variant>
      <vt:variant>
        <vt:i4>86</vt:i4>
      </vt:variant>
      <vt:variant>
        <vt:i4>0</vt:i4>
      </vt:variant>
      <vt:variant>
        <vt:i4>5</vt:i4>
      </vt:variant>
      <vt:variant>
        <vt:lpwstr/>
      </vt:variant>
      <vt:variant>
        <vt:lpwstr>_Toc122096002</vt:lpwstr>
      </vt:variant>
      <vt:variant>
        <vt:i4>1245242</vt:i4>
      </vt:variant>
      <vt:variant>
        <vt:i4>80</vt:i4>
      </vt:variant>
      <vt:variant>
        <vt:i4>0</vt:i4>
      </vt:variant>
      <vt:variant>
        <vt:i4>5</vt:i4>
      </vt:variant>
      <vt:variant>
        <vt:lpwstr/>
      </vt:variant>
      <vt:variant>
        <vt:lpwstr>_Toc122096001</vt:lpwstr>
      </vt:variant>
      <vt:variant>
        <vt:i4>1245242</vt:i4>
      </vt:variant>
      <vt:variant>
        <vt:i4>74</vt:i4>
      </vt:variant>
      <vt:variant>
        <vt:i4>0</vt:i4>
      </vt:variant>
      <vt:variant>
        <vt:i4>5</vt:i4>
      </vt:variant>
      <vt:variant>
        <vt:lpwstr/>
      </vt:variant>
      <vt:variant>
        <vt:lpwstr>_Toc122096000</vt:lpwstr>
      </vt:variant>
      <vt:variant>
        <vt:i4>1638451</vt:i4>
      </vt:variant>
      <vt:variant>
        <vt:i4>68</vt:i4>
      </vt:variant>
      <vt:variant>
        <vt:i4>0</vt:i4>
      </vt:variant>
      <vt:variant>
        <vt:i4>5</vt:i4>
      </vt:variant>
      <vt:variant>
        <vt:lpwstr/>
      </vt:variant>
      <vt:variant>
        <vt:lpwstr>_Toc122095999</vt:lpwstr>
      </vt:variant>
      <vt:variant>
        <vt:i4>1638451</vt:i4>
      </vt:variant>
      <vt:variant>
        <vt:i4>62</vt:i4>
      </vt:variant>
      <vt:variant>
        <vt:i4>0</vt:i4>
      </vt:variant>
      <vt:variant>
        <vt:i4>5</vt:i4>
      </vt:variant>
      <vt:variant>
        <vt:lpwstr/>
      </vt:variant>
      <vt:variant>
        <vt:lpwstr>_Toc122095998</vt:lpwstr>
      </vt:variant>
      <vt:variant>
        <vt:i4>1638451</vt:i4>
      </vt:variant>
      <vt:variant>
        <vt:i4>56</vt:i4>
      </vt:variant>
      <vt:variant>
        <vt:i4>0</vt:i4>
      </vt:variant>
      <vt:variant>
        <vt:i4>5</vt:i4>
      </vt:variant>
      <vt:variant>
        <vt:lpwstr/>
      </vt:variant>
      <vt:variant>
        <vt:lpwstr>_Toc122095997</vt:lpwstr>
      </vt:variant>
      <vt:variant>
        <vt:i4>1638451</vt:i4>
      </vt:variant>
      <vt:variant>
        <vt:i4>50</vt:i4>
      </vt:variant>
      <vt:variant>
        <vt:i4>0</vt:i4>
      </vt:variant>
      <vt:variant>
        <vt:i4>5</vt:i4>
      </vt:variant>
      <vt:variant>
        <vt:lpwstr/>
      </vt:variant>
      <vt:variant>
        <vt:lpwstr>_Toc122095996</vt:lpwstr>
      </vt:variant>
      <vt:variant>
        <vt:i4>1638451</vt:i4>
      </vt:variant>
      <vt:variant>
        <vt:i4>44</vt:i4>
      </vt:variant>
      <vt:variant>
        <vt:i4>0</vt:i4>
      </vt:variant>
      <vt:variant>
        <vt:i4>5</vt:i4>
      </vt:variant>
      <vt:variant>
        <vt:lpwstr/>
      </vt:variant>
      <vt:variant>
        <vt:lpwstr>_Toc122095995</vt:lpwstr>
      </vt:variant>
      <vt:variant>
        <vt:i4>1638451</vt:i4>
      </vt:variant>
      <vt:variant>
        <vt:i4>38</vt:i4>
      </vt:variant>
      <vt:variant>
        <vt:i4>0</vt:i4>
      </vt:variant>
      <vt:variant>
        <vt:i4>5</vt:i4>
      </vt:variant>
      <vt:variant>
        <vt:lpwstr/>
      </vt:variant>
      <vt:variant>
        <vt:lpwstr>_Toc122095994</vt:lpwstr>
      </vt:variant>
      <vt:variant>
        <vt:i4>1638451</vt:i4>
      </vt:variant>
      <vt:variant>
        <vt:i4>32</vt:i4>
      </vt:variant>
      <vt:variant>
        <vt:i4>0</vt:i4>
      </vt:variant>
      <vt:variant>
        <vt:i4>5</vt:i4>
      </vt:variant>
      <vt:variant>
        <vt:lpwstr/>
      </vt:variant>
      <vt:variant>
        <vt:lpwstr>_Toc122095993</vt:lpwstr>
      </vt:variant>
      <vt:variant>
        <vt:i4>1638451</vt:i4>
      </vt:variant>
      <vt:variant>
        <vt:i4>26</vt:i4>
      </vt:variant>
      <vt:variant>
        <vt:i4>0</vt:i4>
      </vt:variant>
      <vt:variant>
        <vt:i4>5</vt:i4>
      </vt:variant>
      <vt:variant>
        <vt:lpwstr/>
      </vt:variant>
      <vt:variant>
        <vt:lpwstr>_Toc122095992</vt:lpwstr>
      </vt:variant>
      <vt:variant>
        <vt:i4>1638451</vt:i4>
      </vt:variant>
      <vt:variant>
        <vt:i4>20</vt:i4>
      </vt:variant>
      <vt:variant>
        <vt:i4>0</vt:i4>
      </vt:variant>
      <vt:variant>
        <vt:i4>5</vt:i4>
      </vt:variant>
      <vt:variant>
        <vt:lpwstr/>
      </vt:variant>
      <vt:variant>
        <vt:lpwstr>_Toc122095991</vt:lpwstr>
      </vt:variant>
      <vt:variant>
        <vt:i4>1638451</vt:i4>
      </vt:variant>
      <vt:variant>
        <vt:i4>14</vt:i4>
      </vt:variant>
      <vt:variant>
        <vt:i4>0</vt:i4>
      </vt:variant>
      <vt:variant>
        <vt:i4>5</vt:i4>
      </vt:variant>
      <vt:variant>
        <vt:lpwstr/>
      </vt:variant>
      <vt:variant>
        <vt:lpwstr>_Toc122095990</vt:lpwstr>
      </vt:variant>
      <vt:variant>
        <vt:i4>1572915</vt:i4>
      </vt:variant>
      <vt:variant>
        <vt:i4>8</vt:i4>
      </vt:variant>
      <vt:variant>
        <vt:i4>0</vt:i4>
      </vt:variant>
      <vt:variant>
        <vt:i4>5</vt:i4>
      </vt:variant>
      <vt:variant>
        <vt:lpwstr/>
      </vt:variant>
      <vt:variant>
        <vt:lpwstr>_Toc122095989</vt:lpwstr>
      </vt:variant>
      <vt:variant>
        <vt:i4>1572915</vt:i4>
      </vt:variant>
      <vt:variant>
        <vt:i4>2</vt:i4>
      </vt:variant>
      <vt:variant>
        <vt:i4>0</vt:i4>
      </vt:variant>
      <vt:variant>
        <vt:i4>5</vt:i4>
      </vt:variant>
      <vt:variant>
        <vt:lpwstr/>
      </vt:variant>
      <vt:variant>
        <vt:lpwstr>_Toc122095988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Bertrand Senard</dc:creator>
  <cp:keywords/>
  <cp:lastModifiedBy>Bertrand Senard</cp:lastModifiedBy>
  <cp:revision>25</cp:revision>
  <cp:lastPrinted>1899-12-31T23:00:00Z</cp:lastPrinted>
  <dcterms:created xsi:type="dcterms:W3CDTF">2023-03-07T19:25:00Z</dcterms:created>
  <dcterms:modified xsi:type="dcterms:W3CDTF">2023-03-17T20:42:00Z</dcterms:modified>
</cp:coreProperties>
</file>